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57" w:rsidRPr="00CD1557" w:rsidRDefault="00CD1557" w:rsidP="00CD1557">
      <w:pPr>
        <w:spacing w:before="100" w:beforeAutospacing="1" w:after="100" w:afterAutospacing="1" w:line="240" w:lineRule="auto"/>
        <w:rPr>
          <w:rFonts w:ascii="Times New Roman" w:eastAsia="Times New Roman" w:hAnsi="Times New Roman" w:cs="Times New Roman"/>
          <w:sz w:val="24"/>
          <w:szCs w:val="24"/>
        </w:rPr>
      </w:pPr>
      <w:r w:rsidRPr="00CD1557">
        <w:rPr>
          <w:rFonts w:ascii="Times New Roman" w:eastAsia="Times New Roman" w:hAnsi="Times New Roman" w:cs="Times New Roman"/>
          <w:sz w:val="24"/>
          <w:szCs w:val="24"/>
        </w:rPr>
        <w:t>Chủ đề: [</w:t>
      </w:r>
      <w:hyperlink r:id="rId7" w:tooltip="Giải toán 6 tập 2 Cánh Diều" w:history="1">
        <w:r w:rsidRPr="00CD1557">
          <w:rPr>
            <w:rFonts w:ascii="Times New Roman" w:eastAsia="Times New Roman" w:hAnsi="Times New Roman" w:cs="Times New Roman"/>
            <w:color w:val="0000FF"/>
            <w:sz w:val="24"/>
            <w:szCs w:val="24"/>
            <w:u w:val="single"/>
          </w:rPr>
          <w:t>Giải toán 6 Cánh Diều</w:t>
        </w:r>
      </w:hyperlink>
      <w:r w:rsidRPr="00CD1557">
        <w:rPr>
          <w:rFonts w:ascii="Times New Roman" w:eastAsia="Times New Roman" w:hAnsi="Times New Roman" w:cs="Times New Roman"/>
          <w:sz w:val="24"/>
          <w:szCs w:val="24"/>
        </w:rPr>
        <w:t>]  - Chương 5. Phân số và số thập phân</w:t>
      </w:r>
    </w:p>
    <w:p w:rsidR="00CD1557" w:rsidRPr="00CD1557" w:rsidRDefault="00CD1557" w:rsidP="00CD1557">
      <w:pPr>
        <w:spacing w:before="100" w:beforeAutospacing="1" w:after="100" w:afterAutospacing="1" w:line="240" w:lineRule="auto"/>
        <w:rPr>
          <w:rFonts w:ascii="Times New Roman" w:eastAsia="Times New Roman" w:hAnsi="Times New Roman" w:cs="Times New Roman"/>
          <w:sz w:val="24"/>
          <w:szCs w:val="24"/>
        </w:rPr>
      </w:pPr>
      <w:r w:rsidRPr="00CD1557">
        <w:rPr>
          <w:rFonts w:ascii="Times New Roman" w:eastAsia="Times New Roman" w:hAnsi="Times New Roman" w:cs="Times New Roman"/>
          <w:sz w:val="24"/>
          <w:szCs w:val="24"/>
        </w:rPr>
        <w:t>     Mời các em học sinh cùng tham khảo chi tiết gợi ý giải Luyện tập 5 trang 65 theo nội dung bài 9 "Tỉ số. Tỉ số phần trăm" sách giáo khoa Toán 6 Cánh Diều tập 2 theo chương trình mới của Bộ GD&amp;ĐT</w:t>
      </w:r>
    </w:p>
    <w:p w:rsidR="00CD1557" w:rsidRPr="00CD1557" w:rsidRDefault="00CD1557" w:rsidP="00CD1557">
      <w:pPr>
        <w:spacing w:before="100" w:beforeAutospacing="1" w:after="100" w:afterAutospacing="1" w:line="240" w:lineRule="auto"/>
        <w:outlineLvl w:val="1"/>
        <w:rPr>
          <w:rFonts w:ascii="Times New Roman" w:eastAsia="Times New Roman" w:hAnsi="Times New Roman" w:cs="Times New Roman"/>
          <w:b/>
          <w:bCs/>
          <w:sz w:val="36"/>
          <w:szCs w:val="36"/>
        </w:rPr>
      </w:pPr>
      <w:r w:rsidRPr="00CD1557">
        <w:rPr>
          <w:rFonts w:ascii="Times New Roman" w:eastAsia="Times New Roman" w:hAnsi="Times New Roman" w:cs="Times New Roman"/>
          <w:b/>
          <w:bCs/>
          <w:sz w:val="36"/>
          <w:szCs w:val="36"/>
        </w:rPr>
        <w:t>Giải Luyện tập 5 trang 65 Toán 6 Cánh Diều tập 2</w:t>
      </w:r>
    </w:p>
    <w:p w:rsidR="00CD1557" w:rsidRPr="00CD1557" w:rsidRDefault="00CD1557" w:rsidP="00CD1557">
      <w:pPr>
        <w:spacing w:before="100" w:beforeAutospacing="1" w:after="100" w:afterAutospacing="1" w:line="240" w:lineRule="auto"/>
        <w:rPr>
          <w:rFonts w:ascii="Times New Roman" w:eastAsia="Times New Roman" w:hAnsi="Times New Roman" w:cs="Times New Roman"/>
          <w:sz w:val="24"/>
          <w:szCs w:val="24"/>
        </w:rPr>
      </w:pPr>
      <w:r w:rsidRPr="00CD1557">
        <w:rPr>
          <w:rFonts w:ascii="Times New Roman" w:eastAsia="Times New Roman" w:hAnsi="Times New Roman" w:cs="Times New Roman"/>
          <w:b/>
          <w:bCs/>
          <w:sz w:val="24"/>
          <w:szCs w:val="24"/>
        </w:rPr>
        <w:t>Câu hỏi</w:t>
      </w:r>
    </w:p>
    <w:p w:rsidR="00CD1557" w:rsidRPr="00CD1557" w:rsidRDefault="00CD1557" w:rsidP="00CD1557">
      <w:pPr>
        <w:spacing w:before="100" w:beforeAutospacing="1" w:after="100" w:afterAutospacing="1" w:line="240" w:lineRule="auto"/>
        <w:rPr>
          <w:rFonts w:ascii="Times New Roman" w:eastAsia="Times New Roman" w:hAnsi="Times New Roman" w:cs="Times New Roman"/>
          <w:sz w:val="24"/>
          <w:szCs w:val="24"/>
        </w:rPr>
      </w:pPr>
      <w:r w:rsidRPr="00CD1557">
        <w:rPr>
          <w:rFonts w:ascii="Times New Roman" w:eastAsia="Times New Roman" w:hAnsi="Times New Roman" w:cs="Times New Roman"/>
          <w:sz w:val="24"/>
          <w:szCs w:val="24"/>
        </w:rPr>
        <w:t>Theo http://vietnam.unfpa.org ngày 19/12/2019, dân số Việt Nam tính đến 0 giờ ngày 01/4/2019 là 96 208 984 người, trong đó có 47 881 061 nam và 48 327 923 nữ. Hãy tính tỉ số phần trăm của dân số nữ so với dân số cả nước ( làm tròn đến hàng phần trăm).</w:t>
      </w:r>
    </w:p>
    <w:p w:rsidR="00CD1557" w:rsidRPr="00CD1557" w:rsidRDefault="00CD1557" w:rsidP="00CD1557">
      <w:pPr>
        <w:spacing w:before="100" w:beforeAutospacing="1" w:after="100" w:afterAutospacing="1" w:line="240" w:lineRule="auto"/>
        <w:rPr>
          <w:rFonts w:ascii="Times New Roman" w:eastAsia="Times New Roman" w:hAnsi="Times New Roman" w:cs="Times New Roman"/>
          <w:sz w:val="24"/>
          <w:szCs w:val="24"/>
        </w:rPr>
      </w:pPr>
      <w:r w:rsidRPr="00CD1557">
        <w:rPr>
          <w:rFonts w:ascii="Times New Roman" w:eastAsia="Times New Roman" w:hAnsi="Times New Roman" w:cs="Times New Roman"/>
          <w:b/>
          <w:bCs/>
          <w:sz w:val="24"/>
          <w:szCs w:val="24"/>
        </w:rPr>
        <w:t>Giải</w:t>
      </w:r>
    </w:p>
    <w:p w:rsidR="00CD1557" w:rsidRDefault="00CD1557" w:rsidP="00CD1557">
      <w:pPr>
        <w:spacing w:before="100" w:beforeAutospacing="1" w:after="100" w:afterAutospacing="1" w:line="240" w:lineRule="auto"/>
        <w:rPr>
          <w:rFonts w:ascii="Times New Roman" w:eastAsia="Times New Roman" w:hAnsi="Times New Roman" w:cs="Times New Roman"/>
          <w:sz w:val="24"/>
          <w:szCs w:val="24"/>
        </w:rPr>
      </w:pPr>
      <w:r w:rsidRPr="00CD1557">
        <w:rPr>
          <w:rFonts w:ascii="Times New Roman" w:eastAsia="Times New Roman" w:hAnsi="Times New Roman" w:cs="Times New Roman"/>
          <w:sz w:val="24"/>
          <w:szCs w:val="24"/>
        </w:rPr>
        <w:t>Tỉ số phần trăm của dân số nữ so với số dân cả nước là: </w:t>
      </w:r>
      <w:r>
        <w:rPr>
          <w:noProof/>
        </w:rPr>
        <w:drawing>
          <wp:inline distT="0" distB="0" distL="0" distR="0" wp14:anchorId="64CCF97D" wp14:editId="268C2FCA">
            <wp:extent cx="1533333" cy="390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33333" cy="390476"/>
                    </a:xfrm>
                    <a:prstGeom prst="rect">
                      <a:avLst/>
                    </a:prstGeom>
                  </pic:spPr>
                </pic:pic>
              </a:graphicData>
            </a:graphic>
          </wp:inline>
        </w:drawing>
      </w:r>
    </w:p>
    <w:p w:rsidR="00CD1557" w:rsidRPr="00CD1557" w:rsidRDefault="00CD1557" w:rsidP="00CD1557">
      <w:pPr>
        <w:spacing w:before="100" w:beforeAutospacing="1" w:after="100" w:afterAutospacing="1" w:line="240" w:lineRule="auto"/>
        <w:rPr>
          <w:rFonts w:ascii="Times New Roman" w:eastAsia="Times New Roman" w:hAnsi="Times New Roman" w:cs="Times New Roman"/>
          <w:sz w:val="24"/>
          <w:szCs w:val="24"/>
        </w:rPr>
      </w:pPr>
      <w:r w:rsidRPr="00CD1557">
        <w:rPr>
          <w:rFonts w:ascii="Times New Roman" w:eastAsia="Times New Roman" w:hAnsi="Times New Roman" w:cs="Times New Roman"/>
          <w:sz w:val="24"/>
          <w:szCs w:val="24"/>
        </w:rPr>
        <w:t>Vậy tỉ số phần trăm của dân số nữ so với dân số cả nước là 50,23%.</w:t>
      </w:r>
    </w:p>
    <w:p w:rsidR="00CD1557" w:rsidRPr="00CD1557" w:rsidRDefault="00CD1557" w:rsidP="00CD1557">
      <w:pPr>
        <w:spacing w:before="100" w:beforeAutospacing="1" w:after="100" w:afterAutospacing="1" w:line="240" w:lineRule="auto"/>
        <w:jc w:val="center"/>
        <w:rPr>
          <w:rFonts w:ascii="Times New Roman" w:eastAsia="Times New Roman" w:hAnsi="Times New Roman" w:cs="Times New Roman"/>
          <w:sz w:val="24"/>
          <w:szCs w:val="24"/>
        </w:rPr>
      </w:pPr>
      <w:r w:rsidRPr="00CD1557">
        <w:rPr>
          <w:rFonts w:ascii="Times New Roman" w:eastAsia="Times New Roman" w:hAnsi="Times New Roman" w:cs="Times New Roman"/>
          <w:sz w:val="24"/>
          <w:szCs w:val="24"/>
        </w:rPr>
        <w:t>-/-</w:t>
      </w:r>
    </w:p>
    <w:p w:rsidR="00CD1557" w:rsidRPr="00CD1557" w:rsidRDefault="00CD1557" w:rsidP="00CD1557">
      <w:pPr>
        <w:spacing w:before="100" w:beforeAutospacing="1" w:after="100" w:afterAutospacing="1" w:line="240" w:lineRule="auto"/>
        <w:rPr>
          <w:rFonts w:ascii="Times New Roman" w:eastAsia="Times New Roman" w:hAnsi="Times New Roman" w:cs="Times New Roman"/>
          <w:sz w:val="24"/>
          <w:szCs w:val="24"/>
        </w:rPr>
      </w:pPr>
      <w:r w:rsidRPr="00CD1557">
        <w:rPr>
          <w:rFonts w:ascii="Times New Roman" w:eastAsia="Times New Roman" w:hAnsi="Times New Roman" w:cs="Times New Roman"/>
          <w:sz w:val="24"/>
          <w:szCs w:val="24"/>
        </w:rPr>
        <w:t>Vậy là trên đây Đọc tài liệu đã hướng dẫn các em hoàn thiện phần giải bài tập SGK: Luyện tập 5 trang 65 Toán 6 Cánh Diều tập 2. Chúc các em học tốt.</w:t>
      </w:r>
    </w:p>
    <w:p w:rsidR="004B77EE" w:rsidRPr="00CD1557" w:rsidRDefault="00CD1557" w:rsidP="00CD1557">
      <w:pPr>
        <w:spacing w:before="100" w:beforeAutospacing="1" w:after="100" w:afterAutospacing="1" w:line="240" w:lineRule="auto"/>
        <w:rPr>
          <w:rFonts w:ascii="Times New Roman" w:eastAsia="Times New Roman" w:hAnsi="Times New Roman" w:cs="Times New Roman"/>
          <w:sz w:val="24"/>
          <w:szCs w:val="24"/>
        </w:rPr>
      </w:pPr>
      <w:r w:rsidRPr="00CD1557">
        <w:rPr>
          <w:rFonts w:ascii="Times New Roman" w:eastAsia="Times New Roman" w:hAnsi="Times New Roman" w:cs="Times New Roman"/>
          <w:i/>
          <w:iCs/>
          <w:sz w:val="24"/>
          <w:szCs w:val="24"/>
        </w:rPr>
        <w:t>- Trọn bộ </w:t>
      </w:r>
      <w:hyperlink r:id="rId9" w:tooltip="giải toán 6" w:history="1">
        <w:r w:rsidRPr="00CD1557">
          <w:rPr>
            <w:rFonts w:ascii="Times New Roman" w:eastAsia="Times New Roman" w:hAnsi="Times New Roman" w:cs="Times New Roman"/>
            <w:i/>
            <w:iCs/>
            <w:color w:val="0000FF"/>
            <w:sz w:val="24"/>
            <w:szCs w:val="24"/>
            <w:u w:val="single"/>
          </w:rPr>
          <w:t>giải toán 6</w:t>
        </w:r>
      </w:hyperlink>
      <w:r w:rsidRPr="00CD1557">
        <w:rPr>
          <w:rFonts w:ascii="Times New Roman" w:eastAsia="Times New Roman" w:hAnsi="Times New Roman" w:cs="Times New Roman"/>
          <w:i/>
          <w:iCs/>
          <w:sz w:val="24"/>
          <w:szCs w:val="24"/>
        </w:rPr>
        <w:t> - </w:t>
      </w:r>
    </w:p>
    <w:sectPr w:rsidR="004B77EE" w:rsidRPr="00CD155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05" w:rsidRDefault="00DF4905" w:rsidP="00CD1557">
      <w:pPr>
        <w:spacing w:after="0" w:line="240" w:lineRule="auto"/>
      </w:pPr>
      <w:r>
        <w:separator/>
      </w:r>
    </w:p>
  </w:endnote>
  <w:endnote w:type="continuationSeparator" w:id="0">
    <w:p w:rsidR="00DF4905" w:rsidRDefault="00DF4905" w:rsidP="00CD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57" w:rsidRDefault="00CD15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57" w:rsidRDefault="00CD15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57" w:rsidRDefault="00CD1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05" w:rsidRDefault="00DF4905" w:rsidP="00CD1557">
      <w:pPr>
        <w:spacing w:after="0" w:line="240" w:lineRule="auto"/>
      </w:pPr>
      <w:r>
        <w:separator/>
      </w:r>
    </w:p>
  </w:footnote>
  <w:footnote w:type="continuationSeparator" w:id="0">
    <w:p w:rsidR="00DF4905" w:rsidRDefault="00DF4905" w:rsidP="00CD1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57" w:rsidRDefault="00CD15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57" w:rsidRPr="00AA2DF9" w:rsidRDefault="00AA2DF9">
    <w:pPr>
      <w:pStyle w:val="Header"/>
      <w:rPr>
        <w:rFonts w:ascii="Times New Roman" w:hAnsi="Times New Roman" w:cs="Times New Roman"/>
      </w:rPr>
    </w:pPr>
    <w:hyperlink r:id="rId1" w:history="1">
      <w:r w:rsidR="00CD1557" w:rsidRPr="00AA2DF9">
        <w:rPr>
          <w:rStyle w:val="Hyperlink"/>
          <w:rFonts w:ascii="Times New Roman" w:hAnsi="Times New Roman" w:cs="Times New Roman"/>
        </w:rPr>
        <w:t>Luyện tập 5 trang 65 Toán 6 Cánh Diều tập 2</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57" w:rsidRDefault="00CD15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57"/>
    <w:rsid w:val="004B77EE"/>
    <w:rsid w:val="00636D87"/>
    <w:rsid w:val="00AA2DF9"/>
    <w:rsid w:val="00CD1557"/>
    <w:rsid w:val="00DF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15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5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15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1557"/>
    <w:rPr>
      <w:color w:val="0000FF"/>
      <w:u w:val="single"/>
    </w:rPr>
  </w:style>
  <w:style w:type="character" w:styleId="Strong">
    <w:name w:val="Strong"/>
    <w:basedOn w:val="DefaultParagraphFont"/>
    <w:uiPriority w:val="22"/>
    <w:qFormat/>
    <w:rsid w:val="00CD1557"/>
    <w:rPr>
      <w:b/>
      <w:bCs/>
    </w:rPr>
  </w:style>
  <w:style w:type="character" w:styleId="Emphasis">
    <w:name w:val="Emphasis"/>
    <w:basedOn w:val="DefaultParagraphFont"/>
    <w:uiPriority w:val="20"/>
    <w:qFormat/>
    <w:rsid w:val="00CD1557"/>
    <w:rPr>
      <w:i/>
      <w:iCs/>
    </w:rPr>
  </w:style>
  <w:style w:type="paragraph" w:styleId="BalloonText">
    <w:name w:val="Balloon Text"/>
    <w:basedOn w:val="Normal"/>
    <w:link w:val="BalloonTextChar"/>
    <w:uiPriority w:val="99"/>
    <w:semiHidden/>
    <w:unhideWhenUsed/>
    <w:rsid w:val="00CD1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557"/>
    <w:rPr>
      <w:rFonts w:ascii="Tahoma" w:hAnsi="Tahoma" w:cs="Tahoma"/>
      <w:sz w:val="16"/>
      <w:szCs w:val="16"/>
    </w:rPr>
  </w:style>
  <w:style w:type="paragraph" w:styleId="Header">
    <w:name w:val="header"/>
    <w:basedOn w:val="Normal"/>
    <w:link w:val="HeaderChar"/>
    <w:uiPriority w:val="99"/>
    <w:unhideWhenUsed/>
    <w:rsid w:val="00CD1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557"/>
  </w:style>
  <w:style w:type="paragraph" w:styleId="Footer">
    <w:name w:val="footer"/>
    <w:basedOn w:val="Normal"/>
    <w:link w:val="FooterChar"/>
    <w:uiPriority w:val="99"/>
    <w:unhideWhenUsed/>
    <w:rsid w:val="00CD1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15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5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15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1557"/>
    <w:rPr>
      <w:color w:val="0000FF"/>
      <w:u w:val="single"/>
    </w:rPr>
  </w:style>
  <w:style w:type="character" w:styleId="Strong">
    <w:name w:val="Strong"/>
    <w:basedOn w:val="DefaultParagraphFont"/>
    <w:uiPriority w:val="22"/>
    <w:qFormat/>
    <w:rsid w:val="00CD1557"/>
    <w:rPr>
      <w:b/>
      <w:bCs/>
    </w:rPr>
  </w:style>
  <w:style w:type="character" w:styleId="Emphasis">
    <w:name w:val="Emphasis"/>
    <w:basedOn w:val="DefaultParagraphFont"/>
    <w:uiPriority w:val="20"/>
    <w:qFormat/>
    <w:rsid w:val="00CD1557"/>
    <w:rPr>
      <w:i/>
      <w:iCs/>
    </w:rPr>
  </w:style>
  <w:style w:type="paragraph" w:styleId="BalloonText">
    <w:name w:val="Balloon Text"/>
    <w:basedOn w:val="Normal"/>
    <w:link w:val="BalloonTextChar"/>
    <w:uiPriority w:val="99"/>
    <w:semiHidden/>
    <w:unhideWhenUsed/>
    <w:rsid w:val="00CD1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557"/>
    <w:rPr>
      <w:rFonts w:ascii="Tahoma" w:hAnsi="Tahoma" w:cs="Tahoma"/>
      <w:sz w:val="16"/>
      <w:szCs w:val="16"/>
    </w:rPr>
  </w:style>
  <w:style w:type="paragraph" w:styleId="Header">
    <w:name w:val="header"/>
    <w:basedOn w:val="Normal"/>
    <w:link w:val="HeaderChar"/>
    <w:uiPriority w:val="99"/>
    <w:unhideWhenUsed/>
    <w:rsid w:val="00CD1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557"/>
  </w:style>
  <w:style w:type="paragraph" w:styleId="Footer">
    <w:name w:val="footer"/>
    <w:basedOn w:val="Normal"/>
    <w:link w:val="FooterChar"/>
    <w:uiPriority w:val="99"/>
    <w:unhideWhenUsed/>
    <w:rsid w:val="00CD1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3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giai-toan-6-c1072"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luyen-tap-5-trang-65-toan-6-canh-dieu-ta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901</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Luyện tập 5 trang 65 Toán 6 Cánh Diều tập 2</vt:lpstr>
    </vt:vector>
  </TitlesOfParts>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Luyện tập 5 trang 65 Toán 6 Cánh Diều tập 2</dc:title>
  <dc:creator>Đọc tài liệu</dc:creator>
  <cp:keywords>Giải Toán 6 Cánh Diều</cp:keywords>
  <cp:lastModifiedBy>CTC_Giang</cp:lastModifiedBy>
  <cp:revision>2</cp:revision>
  <dcterms:created xsi:type="dcterms:W3CDTF">2022-02-14T03:32:00Z</dcterms:created>
  <dcterms:modified xsi:type="dcterms:W3CDTF">2022-02-14T03:34:00Z</dcterms:modified>
</cp:coreProperties>
</file>