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3F" w:rsidRDefault="0001583F" w:rsidP="0001583F">
      <w:pPr>
        <w:pStyle w:val="NormalWeb"/>
      </w:pPr>
      <w:r>
        <w:t>Cùng Đọc tài liệu tham khảo tổng hợp từ vựng Unit 6 SGK Tiếng Anh 12 như sau:</w:t>
      </w:r>
    </w:p>
    <w:p w:rsidR="0001583F" w:rsidRDefault="0001583F" w:rsidP="0001583F">
      <w:pPr>
        <w:pStyle w:val="Heading3"/>
      </w:pPr>
      <w:r>
        <w:t>Unit 6 lớp 12 Từ vựng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7"/>
        <w:gridCol w:w="4343"/>
      </w:tblGrid>
      <w:tr w:rsidR="0001583F" w:rsidTr="0001583F">
        <w:trPr>
          <w:tblHeader/>
          <w:tblCellSpacing w:w="15" w:type="dxa"/>
        </w:trPr>
        <w:tc>
          <w:tcPr>
            <w:tcW w:w="0" w:type="auto"/>
            <w:gridSpan w:val="2"/>
            <w:vAlign w:val="center"/>
            <w:hideMark/>
          </w:tcPr>
          <w:p w:rsidR="0001583F" w:rsidRDefault="0001583F">
            <w:pPr>
              <w:jc w:val="center"/>
              <w:rPr>
                <w:sz w:val="24"/>
                <w:szCs w:val="24"/>
              </w:rPr>
            </w:pPr>
            <w:bookmarkStart w:id="0" w:name="_GoBack"/>
            <w:bookmarkEnd w:id="0"/>
            <w:r>
              <w:t>Bảng từ mới Unit 6 lớp 12</w:t>
            </w:r>
          </w:p>
        </w:tc>
      </w:tr>
      <w:tr w:rsidR="0001583F" w:rsidTr="0001583F">
        <w:trPr>
          <w:tblHeader/>
          <w:tblCellSpacing w:w="15" w:type="dxa"/>
        </w:trPr>
        <w:tc>
          <w:tcPr>
            <w:tcW w:w="0" w:type="auto"/>
            <w:vAlign w:val="center"/>
            <w:hideMark/>
          </w:tcPr>
          <w:p w:rsidR="0001583F" w:rsidRDefault="0001583F">
            <w:pPr>
              <w:jc w:val="center"/>
              <w:rPr>
                <w:b/>
                <w:bCs/>
              </w:rPr>
            </w:pPr>
            <w:r>
              <w:rPr>
                <w:b/>
                <w:bCs/>
              </w:rPr>
              <w:t>Từ vựng</w:t>
            </w:r>
          </w:p>
        </w:tc>
        <w:tc>
          <w:tcPr>
            <w:tcW w:w="0" w:type="auto"/>
            <w:vAlign w:val="center"/>
            <w:hideMark/>
          </w:tcPr>
          <w:p w:rsidR="0001583F" w:rsidRDefault="0001583F">
            <w:pPr>
              <w:jc w:val="center"/>
              <w:rPr>
                <w:b/>
                <w:bCs/>
              </w:rPr>
            </w:pPr>
            <w:r>
              <w:rPr>
                <w:b/>
                <w:bCs/>
              </w:rPr>
              <w:t>Dịch nghĩa</w:t>
            </w:r>
          </w:p>
        </w:tc>
      </w:tr>
      <w:tr w:rsidR="0001583F" w:rsidTr="0001583F">
        <w:trPr>
          <w:tblCellSpacing w:w="15" w:type="dxa"/>
        </w:trPr>
        <w:tc>
          <w:tcPr>
            <w:tcW w:w="0" w:type="auto"/>
            <w:vAlign w:val="center"/>
            <w:hideMark/>
          </w:tcPr>
          <w:p w:rsidR="0001583F" w:rsidRDefault="0001583F">
            <w:r>
              <w:t>biodiversity /ˌbaɪəʊdaɪˈvɜːsəti/(n)</w:t>
            </w:r>
          </w:p>
        </w:tc>
        <w:tc>
          <w:tcPr>
            <w:tcW w:w="0" w:type="auto"/>
            <w:vAlign w:val="center"/>
            <w:hideMark/>
          </w:tcPr>
          <w:p w:rsidR="0001583F" w:rsidRDefault="0001583F">
            <w:r>
              <w:t>đa dạng sinh học</w:t>
            </w:r>
          </w:p>
        </w:tc>
      </w:tr>
      <w:tr w:rsidR="0001583F" w:rsidTr="0001583F">
        <w:trPr>
          <w:tblCellSpacing w:w="15" w:type="dxa"/>
        </w:trPr>
        <w:tc>
          <w:tcPr>
            <w:tcW w:w="0" w:type="auto"/>
            <w:vAlign w:val="center"/>
            <w:hideMark/>
          </w:tcPr>
          <w:p w:rsidR="0001583F" w:rsidRDefault="0001583F">
            <w:r>
              <w:t>conservation /ˌkɒnsəˈveɪʃn/(n)</w:t>
            </w:r>
          </w:p>
        </w:tc>
        <w:tc>
          <w:tcPr>
            <w:tcW w:w="0" w:type="auto"/>
            <w:vAlign w:val="center"/>
            <w:hideMark/>
          </w:tcPr>
          <w:p w:rsidR="0001583F" w:rsidRDefault="0001583F">
            <w:r>
              <w:t>sự bảo tồn</w:t>
            </w:r>
          </w:p>
        </w:tc>
      </w:tr>
      <w:tr w:rsidR="0001583F" w:rsidTr="0001583F">
        <w:trPr>
          <w:tblCellSpacing w:w="15" w:type="dxa"/>
        </w:trPr>
        <w:tc>
          <w:tcPr>
            <w:tcW w:w="0" w:type="auto"/>
            <w:vAlign w:val="center"/>
            <w:hideMark/>
          </w:tcPr>
          <w:p w:rsidR="0001583F" w:rsidRDefault="0001583F">
            <w:r>
              <w:t>conservation status /ˈsteɪtəs/</w:t>
            </w:r>
          </w:p>
        </w:tc>
        <w:tc>
          <w:tcPr>
            <w:tcW w:w="0" w:type="auto"/>
            <w:vAlign w:val="center"/>
            <w:hideMark/>
          </w:tcPr>
          <w:p w:rsidR="0001583F" w:rsidRDefault="0001583F">
            <w:r>
              <w:t>tình trạng bảo tồn</w:t>
            </w:r>
          </w:p>
        </w:tc>
      </w:tr>
      <w:tr w:rsidR="0001583F" w:rsidTr="0001583F">
        <w:trPr>
          <w:tblCellSpacing w:w="15" w:type="dxa"/>
        </w:trPr>
        <w:tc>
          <w:tcPr>
            <w:tcW w:w="0" w:type="auto"/>
            <w:vAlign w:val="center"/>
            <w:hideMark/>
          </w:tcPr>
          <w:p w:rsidR="0001583F" w:rsidRDefault="0001583F">
            <w:r>
              <w:t>endangered species /ɪnˈdeɪndʒəd ˈspiːʃiːz/</w:t>
            </w:r>
          </w:p>
        </w:tc>
        <w:tc>
          <w:tcPr>
            <w:tcW w:w="0" w:type="auto"/>
            <w:vAlign w:val="center"/>
            <w:hideMark/>
          </w:tcPr>
          <w:p w:rsidR="0001583F" w:rsidRDefault="0001583F">
            <w:r>
              <w:t>chủng loài có nguy cơ bị tuyệt chủng</w:t>
            </w:r>
          </w:p>
        </w:tc>
      </w:tr>
      <w:tr w:rsidR="0001583F" w:rsidTr="0001583F">
        <w:trPr>
          <w:tblCellSpacing w:w="15" w:type="dxa"/>
        </w:trPr>
        <w:tc>
          <w:tcPr>
            <w:tcW w:w="0" w:type="auto"/>
            <w:vAlign w:val="center"/>
            <w:hideMark/>
          </w:tcPr>
          <w:p w:rsidR="0001583F" w:rsidRDefault="0001583F">
            <w:r>
              <w:t>evolution /ˌiːvəˈluːʃn/ (n)</w:t>
            </w:r>
          </w:p>
        </w:tc>
        <w:tc>
          <w:tcPr>
            <w:tcW w:w="0" w:type="auto"/>
            <w:vAlign w:val="center"/>
            <w:hideMark/>
          </w:tcPr>
          <w:p w:rsidR="0001583F" w:rsidRDefault="0001583F">
            <w:r>
              <w:t>sự tiến hóa</w:t>
            </w:r>
          </w:p>
        </w:tc>
      </w:tr>
      <w:tr w:rsidR="0001583F" w:rsidTr="0001583F">
        <w:trPr>
          <w:tblCellSpacing w:w="15" w:type="dxa"/>
        </w:trPr>
        <w:tc>
          <w:tcPr>
            <w:tcW w:w="0" w:type="auto"/>
            <w:vAlign w:val="center"/>
            <w:hideMark/>
          </w:tcPr>
          <w:p w:rsidR="0001583F" w:rsidRDefault="0001583F">
            <w:r>
              <w:t>extinct /ɪkˈstɪŋkt/(a)</w:t>
            </w:r>
          </w:p>
        </w:tc>
        <w:tc>
          <w:tcPr>
            <w:tcW w:w="0" w:type="auto"/>
            <w:vAlign w:val="center"/>
            <w:hideMark/>
          </w:tcPr>
          <w:p w:rsidR="0001583F" w:rsidRDefault="0001583F">
            <w:r>
              <w:t>tuyệt chủng</w:t>
            </w:r>
          </w:p>
        </w:tc>
      </w:tr>
      <w:tr w:rsidR="0001583F" w:rsidTr="0001583F">
        <w:trPr>
          <w:tblCellSpacing w:w="15" w:type="dxa"/>
        </w:trPr>
        <w:tc>
          <w:tcPr>
            <w:tcW w:w="0" w:type="auto"/>
            <w:vAlign w:val="center"/>
            <w:hideMark/>
          </w:tcPr>
          <w:p w:rsidR="0001583F" w:rsidRDefault="0001583F">
            <w:r>
              <w:t>extinction /ɪkˈstɪŋkʃn/(n)</w:t>
            </w:r>
          </w:p>
        </w:tc>
        <w:tc>
          <w:tcPr>
            <w:tcW w:w="0" w:type="auto"/>
            <w:vAlign w:val="center"/>
            <w:hideMark/>
          </w:tcPr>
          <w:p w:rsidR="0001583F" w:rsidRDefault="0001583F">
            <w:r>
              <w:t>sự tuyệt chủng</w:t>
            </w:r>
          </w:p>
        </w:tc>
      </w:tr>
      <w:tr w:rsidR="0001583F" w:rsidTr="0001583F">
        <w:trPr>
          <w:tblCellSpacing w:w="15" w:type="dxa"/>
        </w:trPr>
        <w:tc>
          <w:tcPr>
            <w:tcW w:w="0" w:type="auto"/>
            <w:vAlign w:val="center"/>
            <w:hideMark/>
          </w:tcPr>
          <w:p w:rsidR="0001583F" w:rsidRDefault="0001583F">
            <w:r>
              <w:t>habitat /ˈhæbɪtæt/(n)</w:t>
            </w:r>
          </w:p>
        </w:tc>
        <w:tc>
          <w:tcPr>
            <w:tcW w:w="0" w:type="auto"/>
            <w:vAlign w:val="center"/>
            <w:hideMark/>
          </w:tcPr>
          <w:p w:rsidR="0001583F" w:rsidRDefault="0001583F">
            <w:r>
              <w:t>môi trường sống</w:t>
            </w:r>
          </w:p>
        </w:tc>
      </w:tr>
      <w:tr w:rsidR="0001583F" w:rsidTr="0001583F">
        <w:trPr>
          <w:tblCellSpacing w:w="15" w:type="dxa"/>
        </w:trPr>
        <w:tc>
          <w:tcPr>
            <w:tcW w:w="0" w:type="auto"/>
            <w:vAlign w:val="center"/>
            <w:hideMark/>
          </w:tcPr>
          <w:p w:rsidR="0001583F" w:rsidRDefault="0001583F">
            <w:r>
              <w:t>poach/pəʊtʃ/ (v)</w:t>
            </w:r>
          </w:p>
        </w:tc>
        <w:tc>
          <w:tcPr>
            <w:tcW w:w="0" w:type="auto"/>
            <w:vAlign w:val="center"/>
            <w:hideMark/>
          </w:tcPr>
          <w:p w:rsidR="0001583F" w:rsidRDefault="0001583F">
            <w:r>
              <w:t>săn trộm</w:t>
            </w:r>
          </w:p>
        </w:tc>
      </w:tr>
      <w:tr w:rsidR="0001583F" w:rsidTr="0001583F">
        <w:trPr>
          <w:tblCellSpacing w:w="15" w:type="dxa"/>
        </w:trPr>
        <w:tc>
          <w:tcPr>
            <w:tcW w:w="0" w:type="auto"/>
            <w:vAlign w:val="center"/>
            <w:hideMark/>
          </w:tcPr>
          <w:p w:rsidR="0001583F" w:rsidRDefault="0001583F">
            <w:r>
              <w:t>rhino/ rhinoceros /raɪˈnɒsərəs/(n)</w:t>
            </w:r>
          </w:p>
        </w:tc>
        <w:tc>
          <w:tcPr>
            <w:tcW w:w="0" w:type="auto"/>
            <w:vAlign w:val="center"/>
            <w:hideMark/>
          </w:tcPr>
          <w:p w:rsidR="0001583F" w:rsidRDefault="0001583F">
            <w:r>
              <w:t>hà mã</w:t>
            </w:r>
          </w:p>
        </w:tc>
      </w:tr>
      <w:tr w:rsidR="0001583F" w:rsidTr="0001583F">
        <w:trPr>
          <w:tblCellSpacing w:w="15" w:type="dxa"/>
        </w:trPr>
        <w:tc>
          <w:tcPr>
            <w:tcW w:w="0" w:type="auto"/>
            <w:vAlign w:val="center"/>
            <w:hideMark/>
          </w:tcPr>
          <w:p w:rsidR="0001583F" w:rsidRDefault="0001583F">
            <w:r>
              <w:t>sea turtle /siː ˈtɜːtl/(n)</w:t>
            </w:r>
          </w:p>
        </w:tc>
        <w:tc>
          <w:tcPr>
            <w:tcW w:w="0" w:type="auto"/>
            <w:vAlign w:val="center"/>
            <w:hideMark/>
          </w:tcPr>
          <w:p w:rsidR="0001583F" w:rsidRDefault="0001583F">
            <w:r>
              <w:t>con rùa biển</w:t>
            </w:r>
          </w:p>
        </w:tc>
      </w:tr>
      <w:tr w:rsidR="0001583F" w:rsidTr="0001583F">
        <w:trPr>
          <w:tblCellSpacing w:w="15" w:type="dxa"/>
        </w:trPr>
        <w:tc>
          <w:tcPr>
            <w:tcW w:w="0" w:type="auto"/>
            <w:vAlign w:val="center"/>
            <w:hideMark/>
          </w:tcPr>
          <w:p w:rsidR="0001583F" w:rsidRDefault="0001583F">
            <w:r>
              <w:t>survive /səˈvaɪv/(v)</w:t>
            </w:r>
          </w:p>
        </w:tc>
        <w:tc>
          <w:tcPr>
            <w:tcW w:w="0" w:type="auto"/>
            <w:vAlign w:val="center"/>
            <w:hideMark/>
          </w:tcPr>
          <w:p w:rsidR="0001583F" w:rsidRDefault="0001583F">
            <w:r>
              <w:t>sống sót</w:t>
            </w:r>
          </w:p>
        </w:tc>
      </w:tr>
      <w:tr w:rsidR="0001583F" w:rsidTr="0001583F">
        <w:trPr>
          <w:tblCellSpacing w:w="15" w:type="dxa"/>
        </w:trPr>
        <w:tc>
          <w:tcPr>
            <w:tcW w:w="0" w:type="auto"/>
            <w:vAlign w:val="center"/>
            <w:hideMark/>
          </w:tcPr>
          <w:p w:rsidR="0001583F" w:rsidRDefault="0001583F">
            <w:r>
              <w:t>survival /səˈvaɪvl/(n)</w:t>
            </w:r>
          </w:p>
        </w:tc>
        <w:tc>
          <w:tcPr>
            <w:tcW w:w="0" w:type="auto"/>
            <w:vAlign w:val="center"/>
            <w:hideMark/>
          </w:tcPr>
          <w:p w:rsidR="0001583F" w:rsidRDefault="0001583F">
            <w:r>
              <w:t>sự sống sót</w:t>
            </w:r>
          </w:p>
        </w:tc>
      </w:tr>
      <w:tr w:rsidR="0001583F" w:rsidTr="0001583F">
        <w:trPr>
          <w:tblCellSpacing w:w="15" w:type="dxa"/>
        </w:trPr>
        <w:tc>
          <w:tcPr>
            <w:tcW w:w="0" w:type="auto"/>
            <w:vAlign w:val="center"/>
            <w:hideMark/>
          </w:tcPr>
          <w:p w:rsidR="0001583F" w:rsidRDefault="0001583F">
            <w:r>
              <w:t>trade /treɪd/ (n)</w:t>
            </w:r>
          </w:p>
        </w:tc>
        <w:tc>
          <w:tcPr>
            <w:tcW w:w="0" w:type="auto"/>
            <w:vAlign w:val="center"/>
            <w:hideMark/>
          </w:tcPr>
          <w:p w:rsidR="0001583F" w:rsidRDefault="0001583F">
            <w:r>
              <w:t>mua bán</w:t>
            </w:r>
          </w:p>
        </w:tc>
      </w:tr>
      <w:tr w:rsidR="0001583F" w:rsidTr="0001583F">
        <w:trPr>
          <w:tblCellSpacing w:w="15" w:type="dxa"/>
        </w:trPr>
        <w:tc>
          <w:tcPr>
            <w:tcW w:w="0" w:type="auto"/>
            <w:vAlign w:val="center"/>
            <w:hideMark/>
          </w:tcPr>
          <w:p w:rsidR="0001583F" w:rsidRDefault="0001583F">
            <w:r>
              <w:t>vulnerable /ˈvʌlnərəbl/(a)</w:t>
            </w:r>
          </w:p>
        </w:tc>
        <w:tc>
          <w:tcPr>
            <w:tcW w:w="0" w:type="auto"/>
            <w:vAlign w:val="center"/>
            <w:hideMark/>
          </w:tcPr>
          <w:p w:rsidR="0001583F" w:rsidRDefault="0001583F">
            <w:r>
              <w:t>dễ bị tổn thương dễ gặp nguy hiểm</w:t>
            </w:r>
          </w:p>
        </w:tc>
      </w:tr>
    </w:tbl>
    <w:p w:rsidR="0001583F" w:rsidRDefault="0001583F" w:rsidP="0001583F">
      <w:pPr>
        <w:pStyle w:val="NormalWeb"/>
      </w:pPr>
      <w:r>
        <w:t>Trên đây là tổng hợp các từ vựng có trong Unit 6 lớp 12 mà các em cần ghi nhớ. Để ghi nhớ tốt hơn kiến thức các em có thể tải file tải liệu đính kèm bên dưới nhé!</w:t>
      </w:r>
    </w:p>
    <w:p w:rsidR="0001583F" w:rsidRDefault="0001583F" w:rsidP="0001583F">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414D61" w:rsidRPr="0001583F" w:rsidRDefault="00414D61" w:rsidP="0001583F"/>
    <w:sectPr w:rsidR="00414D61" w:rsidRPr="000158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36" w:rsidRDefault="00B45C36" w:rsidP="0095332C">
      <w:pPr>
        <w:spacing w:after="0" w:line="240" w:lineRule="auto"/>
      </w:pPr>
      <w:r>
        <w:separator/>
      </w:r>
    </w:p>
  </w:endnote>
  <w:endnote w:type="continuationSeparator" w:id="0">
    <w:p w:rsidR="00B45C36" w:rsidRDefault="00B45C36"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36" w:rsidRDefault="00B45C36" w:rsidP="0095332C">
      <w:pPr>
        <w:spacing w:after="0" w:line="240" w:lineRule="auto"/>
      </w:pPr>
      <w:r>
        <w:separator/>
      </w:r>
    </w:p>
  </w:footnote>
  <w:footnote w:type="continuationSeparator" w:id="0">
    <w:p w:rsidR="00B45C36" w:rsidRDefault="00B45C36"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01583F" w:rsidRDefault="0001583F" w:rsidP="0001583F">
    <w:pPr>
      <w:pStyle w:val="Header"/>
    </w:pPr>
    <w:hyperlink r:id="rId1" w:history="1">
      <w:r w:rsidRPr="0001583F">
        <w:rPr>
          <w:rStyle w:val="Hyperlink"/>
        </w:rPr>
        <w:t>Unit 6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01583F"/>
    <w:rsid w:val="00371CE6"/>
    <w:rsid w:val="00414D61"/>
    <w:rsid w:val="004711D9"/>
    <w:rsid w:val="0095332C"/>
    <w:rsid w:val="00B45C36"/>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9123">
      <w:bodyDiv w:val="1"/>
      <w:marLeft w:val="0"/>
      <w:marRight w:val="0"/>
      <w:marTop w:val="0"/>
      <w:marBottom w:val="0"/>
      <w:divBdr>
        <w:top w:val="none" w:sz="0" w:space="0" w:color="auto"/>
        <w:left w:val="none" w:sz="0" w:space="0" w:color="auto"/>
        <w:bottom w:val="none" w:sz="0" w:space="0" w:color="auto"/>
        <w:right w:val="none" w:sz="0" w:space="0" w:color="auto"/>
      </w:divBdr>
    </w:div>
    <w:div w:id="505750257">
      <w:bodyDiv w:val="1"/>
      <w:marLeft w:val="0"/>
      <w:marRight w:val="0"/>
      <w:marTop w:val="0"/>
      <w:marBottom w:val="0"/>
      <w:divBdr>
        <w:top w:val="none" w:sz="0" w:space="0" w:color="auto"/>
        <w:left w:val="none" w:sz="0" w:space="0" w:color="auto"/>
        <w:bottom w:val="none" w:sz="0" w:space="0" w:color="auto"/>
        <w:right w:val="none" w:sz="0" w:space="0" w:color="auto"/>
      </w:divBdr>
    </w:div>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6-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 3 lớp 12 Từ vựng sách mới</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lớp 12 Từ vựng sách mới</dc:title>
  <dc:subject>Unit 6 lớp 12 Từ vựng với tổng hợp tất cả từ mới bám sát theo chương trình sách giáo khoa Tiếng Anh 12 mới nhất của Bộ giáo dục mà em cần ghi nhớ.</dc:subject>
  <dc:creator>Unit 2 lớp 12</dc:creator>
  <cp:keywords>Unit 2 lớp 12</cp:keywords>
  <dc:description/>
  <cp:lastModifiedBy>Microsoft account</cp:lastModifiedBy>
  <cp:revision>2</cp:revision>
  <cp:lastPrinted>2022-02-08T01:25:00Z</cp:lastPrinted>
  <dcterms:created xsi:type="dcterms:W3CDTF">2022-02-08T01:29:00Z</dcterms:created>
  <dcterms:modified xsi:type="dcterms:W3CDTF">2022-02-08T01:29:00Z</dcterms:modified>
</cp:coreProperties>
</file>