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E6" w:rsidRDefault="00371CE6" w:rsidP="00371CE6">
      <w:pPr>
        <w:pStyle w:val="NormalWeb"/>
      </w:pPr>
      <w:r>
        <w:t>Cùng Đọc tài liệu tham khảo tổng hợp từ vựng Unit 5 SGK Tiếng Anh 12 như sau:</w:t>
      </w:r>
    </w:p>
    <w:p w:rsidR="00371CE6" w:rsidRDefault="00371CE6" w:rsidP="00371CE6">
      <w:pPr>
        <w:pStyle w:val="Heading3"/>
      </w:pPr>
      <w:r>
        <w:t>Unit 5 lớp 12 Từ vựng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74"/>
        <w:gridCol w:w="4886"/>
      </w:tblGrid>
      <w:tr w:rsidR="00371CE6" w:rsidTr="00371CE6">
        <w:trPr>
          <w:tblHeader/>
          <w:tblCellSpacing w:w="15" w:type="dxa"/>
        </w:trPr>
        <w:tc>
          <w:tcPr>
            <w:tcW w:w="0" w:type="auto"/>
            <w:gridSpan w:val="2"/>
            <w:tcBorders>
              <w:top w:val="nil"/>
              <w:left w:val="nil"/>
              <w:bottom w:val="nil"/>
              <w:right w:val="nil"/>
            </w:tcBorders>
            <w:vAlign w:val="center"/>
            <w:hideMark/>
          </w:tcPr>
          <w:p w:rsidR="00371CE6" w:rsidRDefault="00371CE6">
            <w:pPr>
              <w:jc w:val="center"/>
              <w:rPr>
                <w:sz w:val="24"/>
                <w:szCs w:val="24"/>
              </w:rPr>
            </w:pPr>
            <w:r>
              <w:t>Bảng từ mới Unit 5 lớp 12</w:t>
            </w:r>
          </w:p>
        </w:tc>
      </w:tr>
      <w:tr w:rsidR="00371CE6" w:rsidTr="00371CE6">
        <w:trPr>
          <w:tblHeader/>
          <w:tblCellSpacing w:w="15" w:type="dxa"/>
        </w:trPr>
        <w:tc>
          <w:tcPr>
            <w:tcW w:w="0" w:type="auto"/>
            <w:vAlign w:val="center"/>
            <w:hideMark/>
          </w:tcPr>
          <w:p w:rsidR="00371CE6" w:rsidRDefault="00371CE6">
            <w:pPr>
              <w:jc w:val="center"/>
              <w:rPr>
                <w:b/>
                <w:bCs/>
              </w:rPr>
            </w:pPr>
            <w:r>
              <w:rPr>
                <w:b/>
                <w:bCs/>
              </w:rPr>
              <w:t>Từ vựng</w:t>
            </w:r>
          </w:p>
        </w:tc>
        <w:tc>
          <w:tcPr>
            <w:tcW w:w="0" w:type="auto"/>
            <w:vAlign w:val="center"/>
            <w:hideMark/>
          </w:tcPr>
          <w:p w:rsidR="00371CE6" w:rsidRDefault="00371CE6">
            <w:pPr>
              <w:jc w:val="center"/>
              <w:rPr>
                <w:b/>
                <w:bCs/>
              </w:rPr>
            </w:pPr>
            <w:r>
              <w:rPr>
                <w:b/>
                <w:bCs/>
              </w:rPr>
              <w:t>Dịch nghĩa</w:t>
            </w:r>
          </w:p>
        </w:tc>
      </w:tr>
      <w:tr w:rsidR="00371CE6" w:rsidTr="00371CE6">
        <w:trPr>
          <w:tblCellSpacing w:w="15" w:type="dxa"/>
        </w:trPr>
        <w:tc>
          <w:tcPr>
            <w:tcW w:w="0" w:type="auto"/>
            <w:vAlign w:val="center"/>
            <w:hideMark/>
          </w:tcPr>
          <w:p w:rsidR="00371CE6" w:rsidRDefault="00371CE6">
            <w:r>
              <w:t>assimilate /əˈsɪməleɪt/ (v)</w:t>
            </w:r>
          </w:p>
        </w:tc>
        <w:tc>
          <w:tcPr>
            <w:tcW w:w="0" w:type="auto"/>
            <w:vAlign w:val="center"/>
            <w:hideMark/>
          </w:tcPr>
          <w:p w:rsidR="00371CE6" w:rsidRDefault="00371CE6">
            <w:r>
              <w:t>đồng hóa</w:t>
            </w:r>
          </w:p>
        </w:tc>
      </w:tr>
      <w:tr w:rsidR="00371CE6" w:rsidTr="00371CE6">
        <w:trPr>
          <w:tblCellSpacing w:w="15" w:type="dxa"/>
        </w:trPr>
        <w:tc>
          <w:tcPr>
            <w:tcW w:w="0" w:type="auto"/>
            <w:vAlign w:val="center"/>
            <w:hideMark/>
          </w:tcPr>
          <w:p w:rsidR="00371CE6" w:rsidRDefault="00371CE6">
            <w:r>
              <w:t>assimilation /əˌsɪməˈleɪʃn/(n)</w:t>
            </w:r>
          </w:p>
        </w:tc>
        <w:tc>
          <w:tcPr>
            <w:tcW w:w="0" w:type="auto"/>
            <w:vAlign w:val="center"/>
            <w:hideMark/>
          </w:tcPr>
          <w:p w:rsidR="00371CE6" w:rsidRDefault="00371CE6">
            <w:r>
              <w:t>sự đồng hóa</w:t>
            </w:r>
          </w:p>
        </w:tc>
      </w:tr>
      <w:tr w:rsidR="00371CE6" w:rsidTr="00371CE6">
        <w:trPr>
          <w:tblCellSpacing w:w="15" w:type="dxa"/>
        </w:trPr>
        <w:tc>
          <w:tcPr>
            <w:tcW w:w="0" w:type="auto"/>
            <w:vAlign w:val="center"/>
            <w:hideMark/>
          </w:tcPr>
          <w:p w:rsidR="00371CE6" w:rsidRDefault="00371CE6">
            <w:r>
              <w:t>attire /əˈtaɪə(r)/(n)</w:t>
            </w:r>
          </w:p>
        </w:tc>
        <w:tc>
          <w:tcPr>
            <w:tcW w:w="0" w:type="auto"/>
            <w:vAlign w:val="center"/>
            <w:hideMark/>
          </w:tcPr>
          <w:p w:rsidR="00371CE6" w:rsidRDefault="00371CE6">
            <w:r>
              <w:t>quần áo, trang phục</w:t>
            </w:r>
          </w:p>
        </w:tc>
      </w:tr>
      <w:tr w:rsidR="00371CE6" w:rsidTr="00371CE6">
        <w:trPr>
          <w:tblCellSpacing w:w="15" w:type="dxa"/>
        </w:trPr>
        <w:tc>
          <w:tcPr>
            <w:tcW w:w="0" w:type="auto"/>
            <w:vAlign w:val="center"/>
            <w:hideMark/>
          </w:tcPr>
          <w:p w:rsidR="00371CE6" w:rsidRDefault="00371CE6">
            <w:r>
              <w:t>blind man's buff</w:t>
            </w:r>
          </w:p>
        </w:tc>
        <w:tc>
          <w:tcPr>
            <w:tcW w:w="0" w:type="auto"/>
            <w:vAlign w:val="center"/>
            <w:hideMark/>
          </w:tcPr>
          <w:p w:rsidR="00371CE6" w:rsidRDefault="00371CE6">
            <w:r>
              <w:t>trò chơi bịt mắt bắt dê</w:t>
            </w:r>
          </w:p>
        </w:tc>
      </w:tr>
      <w:tr w:rsidR="00371CE6" w:rsidTr="00371CE6">
        <w:trPr>
          <w:tblCellSpacing w:w="15" w:type="dxa"/>
        </w:trPr>
        <w:tc>
          <w:tcPr>
            <w:tcW w:w="0" w:type="auto"/>
            <w:vAlign w:val="center"/>
            <w:hideMark/>
          </w:tcPr>
          <w:p w:rsidR="00371CE6" w:rsidRDefault="00371CE6">
            <w:r>
              <w:t>cultural identity /ˈkʌltʃərəl aɪˈdentəti/</w:t>
            </w:r>
          </w:p>
        </w:tc>
        <w:tc>
          <w:tcPr>
            <w:tcW w:w="0" w:type="auto"/>
            <w:vAlign w:val="center"/>
            <w:hideMark/>
          </w:tcPr>
          <w:p w:rsidR="00371CE6" w:rsidRDefault="00371CE6">
            <w:r>
              <w:t>bản sắc văn hóa</w:t>
            </w:r>
          </w:p>
        </w:tc>
      </w:tr>
      <w:tr w:rsidR="00371CE6" w:rsidTr="00371CE6">
        <w:trPr>
          <w:tblCellSpacing w:w="15" w:type="dxa"/>
        </w:trPr>
        <w:tc>
          <w:tcPr>
            <w:tcW w:w="0" w:type="auto"/>
            <w:vAlign w:val="center"/>
            <w:hideMark/>
          </w:tcPr>
          <w:p w:rsidR="00371CE6" w:rsidRDefault="00371CE6">
            <w:r>
              <w:t>cultural practices /ˈkʌltʃərəl ˈpræktɪs/</w:t>
            </w:r>
          </w:p>
        </w:tc>
        <w:tc>
          <w:tcPr>
            <w:tcW w:w="0" w:type="auto"/>
            <w:vAlign w:val="center"/>
            <w:hideMark/>
          </w:tcPr>
          <w:p w:rsidR="00371CE6" w:rsidRDefault="00371CE6">
            <w:r>
              <w:t>các hoạt động văn hóa, tập quán văn hóa</w:t>
            </w:r>
          </w:p>
        </w:tc>
      </w:tr>
      <w:tr w:rsidR="00371CE6" w:rsidTr="00371CE6">
        <w:trPr>
          <w:tblCellSpacing w:w="15" w:type="dxa"/>
        </w:trPr>
        <w:tc>
          <w:tcPr>
            <w:tcW w:w="0" w:type="auto"/>
            <w:vAlign w:val="center"/>
            <w:hideMark/>
          </w:tcPr>
          <w:p w:rsidR="00371CE6" w:rsidRDefault="00371CE6">
            <w:r>
              <w:t>custom /ˈkʌstəm/(n)</w:t>
            </w:r>
          </w:p>
        </w:tc>
        <w:tc>
          <w:tcPr>
            <w:tcW w:w="0" w:type="auto"/>
            <w:vAlign w:val="center"/>
            <w:hideMark/>
          </w:tcPr>
          <w:p w:rsidR="00371CE6" w:rsidRDefault="00371CE6">
            <w:r>
              <w:t>phong tục, tập quán</w:t>
            </w:r>
          </w:p>
        </w:tc>
      </w:tr>
      <w:tr w:rsidR="00371CE6" w:rsidTr="00371CE6">
        <w:trPr>
          <w:tblCellSpacing w:w="15" w:type="dxa"/>
        </w:trPr>
        <w:tc>
          <w:tcPr>
            <w:tcW w:w="0" w:type="auto"/>
            <w:vAlign w:val="center"/>
            <w:hideMark/>
          </w:tcPr>
          <w:p w:rsidR="00371CE6" w:rsidRDefault="00371CE6">
            <w:r>
              <w:t>diversity /daɪˈvɜːsəti/(n)</w:t>
            </w:r>
          </w:p>
        </w:tc>
        <w:tc>
          <w:tcPr>
            <w:tcW w:w="0" w:type="auto"/>
            <w:vAlign w:val="center"/>
            <w:hideMark/>
          </w:tcPr>
          <w:p w:rsidR="00371CE6" w:rsidRDefault="00371CE6">
            <w:r>
              <w:t>tính đa dạng</w:t>
            </w:r>
          </w:p>
        </w:tc>
      </w:tr>
      <w:tr w:rsidR="00371CE6" w:rsidTr="00371CE6">
        <w:trPr>
          <w:tblCellSpacing w:w="15" w:type="dxa"/>
        </w:trPr>
        <w:tc>
          <w:tcPr>
            <w:tcW w:w="0" w:type="auto"/>
            <w:vAlign w:val="center"/>
            <w:hideMark/>
          </w:tcPr>
          <w:p w:rsidR="00371CE6" w:rsidRDefault="00371CE6">
            <w:r>
              <w:t>flock /flɒk/ (v)</w:t>
            </w:r>
          </w:p>
        </w:tc>
        <w:tc>
          <w:tcPr>
            <w:tcW w:w="0" w:type="auto"/>
            <w:vAlign w:val="center"/>
            <w:hideMark/>
          </w:tcPr>
          <w:p w:rsidR="00371CE6" w:rsidRDefault="00371CE6">
            <w:r>
              <w:t>lũ lượt kéo đến</w:t>
            </w:r>
          </w:p>
        </w:tc>
      </w:tr>
      <w:tr w:rsidR="00371CE6" w:rsidTr="00371CE6">
        <w:trPr>
          <w:tblCellSpacing w:w="15" w:type="dxa"/>
        </w:trPr>
        <w:tc>
          <w:tcPr>
            <w:tcW w:w="0" w:type="auto"/>
            <w:vAlign w:val="center"/>
            <w:hideMark/>
          </w:tcPr>
          <w:p w:rsidR="00371CE6" w:rsidRDefault="00371CE6">
            <w:r>
              <w:t>maintain /meɪnˈteɪn/ (v)</w:t>
            </w:r>
          </w:p>
        </w:tc>
        <w:tc>
          <w:tcPr>
            <w:tcW w:w="0" w:type="auto"/>
            <w:vAlign w:val="center"/>
            <w:hideMark/>
          </w:tcPr>
          <w:p w:rsidR="00371CE6" w:rsidRDefault="00371CE6">
            <w:r>
              <w:t>bảo vệ, duy trì</w:t>
            </w:r>
          </w:p>
        </w:tc>
      </w:tr>
      <w:tr w:rsidR="00371CE6" w:rsidTr="00371CE6">
        <w:trPr>
          <w:tblCellSpacing w:w="15" w:type="dxa"/>
        </w:trPr>
        <w:tc>
          <w:tcPr>
            <w:tcW w:w="0" w:type="auto"/>
            <w:vAlign w:val="center"/>
            <w:hideMark/>
          </w:tcPr>
          <w:p w:rsidR="00371CE6" w:rsidRDefault="00371CE6">
            <w:r>
              <w:t>martial spirit /ˈmɑːʃl ˈspɪrɪt/(n.phr)</w:t>
            </w:r>
          </w:p>
        </w:tc>
        <w:tc>
          <w:tcPr>
            <w:tcW w:w="0" w:type="auto"/>
            <w:vAlign w:val="center"/>
            <w:hideMark/>
          </w:tcPr>
          <w:p w:rsidR="00371CE6" w:rsidRDefault="00371CE6">
            <w:r>
              <w:t>tin thần thượng võ</w:t>
            </w:r>
          </w:p>
        </w:tc>
      </w:tr>
      <w:tr w:rsidR="00371CE6" w:rsidTr="00371CE6">
        <w:trPr>
          <w:tblCellSpacing w:w="15" w:type="dxa"/>
        </w:trPr>
        <w:tc>
          <w:tcPr>
            <w:tcW w:w="0" w:type="auto"/>
            <w:vAlign w:val="center"/>
            <w:hideMark/>
          </w:tcPr>
          <w:p w:rsidR="00371CE6" w:rsidRDefault="00371CE6">
            <w:r>
              <w:t>multicultural /ˌmʌltiˈkʌltʃərəl/(a)</w:t>
            </w:r>
          </w:p>
        </w:tc>
        <w:tc>
          <w:tcPr>
            <w:tcW w:w="0" w:type="auto"/>
            <w:vAlign w:val="center"/>
            <w:hideMark/>
          </w:tcPr>
          <w:p w:rsidR="00371CE6" w:rsidRDefault="00371CE6">
            <w:r>
              <w:t>đa văn hóa</w:t>
            </w:r>
          </w:p>
        </w:tc>
      </w:tr>
      <w:tr w:rsidR="00371CE6" w:rsidTr="00371CE6">
        <w:trPr>
          <w:tblCellSpacing w:w="15" w:type="dxa"/>
        </w:trPr>
        <w:tc>
          <w:tcPr>
            <w:tcW w:w="0" w:type="auto"/>
            <w:vAlign w:val="center"/>
            <w:hideMark/>
          </w:tcPr>
          <w:p w:rsidR="00371CE6" w:rsidRDefault="00371CE6">
            <w:r>
              <w:t>national custome /ˌnæʃnəl ˈkɒstjuːm/</w:t>
            </w:r>
          </w:p>
        </w:tc>
        <w:tc>
          <w:tcPr>
            <w:tcW w:w="0" w:type="auto"/>
            <w:vAlign w:val="center"/>
            <w:hideMark/>
          </w:tcPr>
          <w:p w:rsidR="00371CE6" w:rsidRDefault="00371CE6">
            <w:r>
              <w:t>trang phục dân tộc</w:t>
            </w:r>
          </w:p>
        </w:tc>
      </w:tr>
      <w:tr w:rsidR="00371CE6" w:rsidTr="00371CE6">
        <w:trPr>
          <w:tblCellSpacing w:w="15" w:type="dxa"/>
        </w:trPr>
        <w:tc>
          <w:tcPr>
            <w:tcW w:w="0" w:type="auto"/>
            <w:vAlign w:val="center"/>
            <w:hideMark/>
          </w:tcPr>
          <w:p w:rsidR="00371CE6" w:rsidRDefault="00371CE6">
            <w:r>
              <w:t>national pride /ˌnæʃnəl praɪd/</w:t>
            </w:r>
          </w:p>
        </w:tc>
        <w:tc>
          <w:tcPr>
            <w:tcW w:w="0" w:type="auto"/>
            <w:vAlign w:val="center"/>
            <w:hideMark/>
          </w:tcPr>
          <w:p w:rsidR="00371CE6" w:rsidRDefault="00371CE6">
            <w:r>
              <w:t>lòng tự hào dân tộc</w:t>
            </w:r>
          </w:p>
        </w:tc>
      </w:tr>
      <w:tr w:rsidR="00371CE6" w:rsidTr="00371CE6">
        <w:trPr>
          <w:tblCellSpacing w:w="15" w:type="dxa"/>
        </w:trPr>
        <w:tc>
          <w:tcPr>
            <w:tcW w:w="0" w:type="auto"/>
            <w:vAlign w:val="center"/>
            <w:hideMark/>
          </w:tcPr>
          <w:p w:rsidR="00371CE6" w:rsidRDefault="00371CE6">
            <w:r>
              <w:t>solidarity /ˌsɒlɪˈdærəti/(n)</w:t>
            </w:r>
          </w:p>
        </w:tc>
        <w:tc>
          <w:tcPr>
            <w:tcW w:w="0" w:type="auto"/>
            <w:vAlign w:val="center"/>
            <w:hideMark/>
          </w:tcPr>
          <w:p w:rsidR="00371CE6" w:rsidRDefault="00371CE6">
            <w:r>
              <w:t>sự đoàn kết, tình đoàn kết</w:t>
            </w:r>
          </w:p>
        </w:tc>
      </w:tr>
      <w:tr w:rsidR="00371CE6" w:rsidTr="00371CE6">
        <w:trPr>
          <w:tblCellSpacing w:w="15" w:type="dxa"/>
        </w:trPr>
        <w:tc>
          <w:tcPr>
            <w:tcW w:w="0" w:type="auto"/>
            <w:vAlign w:val="center"/>
            <w:hideMark/>
          </w:tcPr>
          <w:p w:rsidR="00371CE6" w:rsidRDefault="00371CE6">
            <w:r>
              <w:t>unify /ˈjuːnɪfaɪ/(v)</w:t>
            </w:r>
          </w:p>
        </w:tc>
        <w:tc>
          <w:tcPr>
            <w:tcW w:w="0" w:type="auto"/>
            <w:vAlign w:val="center"/>
            <w:hideMark/>
          </w:tcPr>
          <w:p w:rsidR="00371CE6" w:rsidRDefault="00371CE6">
            <w:r>
              <w:t>thống nhất</w:t>
            </w:r>
          </w:p>
        </w:tc>
      </w:tr>
      <w:tr w:rsidR="00371CE6" w:rsidTr="00371CE6">
        <w:trPr>
          <w:tblCellSpacing w:w="15" w:type="dxa"/>
        </w:trPr>
        <w:tc>
          <w:tcPr>
            <w:tcW w:w="0" w:type="auto"/>
            <w:vAlign w:val="center"/>
            <w:hideMark/>
          </w:tcPr>
          <w:p w:rsidR="00371CE6" w:rsidRDefault="00371CE6">
            <w:r>
              <w:t>unique /juˈniːk/ (a)</w:t>
            </w:r>
          </w:p>
        </w:tc>
        <w:tc>
          <w:tcPr>
            <w:tcW w:w="0" w:type="auto"/>
            <w:vAlign w:val="center"/>
            <w:hideMark/>
          </w:tcPr>
          <w:p w:rsidR="00371CE6" w:rsidRDefault="00371CE6">
            <w:r>
              <w:t>độc lập, duy nhất, chỉ có 1</w:t>
            </w:r>
          </w:p>
        </w:tc>
      </w:tr>
      <w:tr w:rsidR="00371CE6" w:rsidTr="00371CE6">
        <w:trPr>
          <w:tblCellSpacing w:w="15" w:type="dxa"/>
        </w:trPr>
        <w:tc>
          <w:tcPr>
            <w:tcW w:w="0" w:type="auto"/>
            <w:vAlign w:val="center"/>
            <w:hideMark/>
          </w:tcPr>
          <w:p w:rsidR="00371CE6" w:rsidRDefault="00371CE6">
            <w:r>
              <w:t>unite /juˈnaɪt/(v)</w:t>
            </w:r>
          </w:p>
        </w:tc>
        <w:tc>
          <w:tcPr>
            <w:tcW w:w="0" w:type="auto"/>
            <w:vAlign w:val="center"/>
            <w:hideMark/>
          </w:tcPr>
          <w:p w:rsidR="00371CE6" w:rsidRDefault="00371CE6">
            <w:r>
              <w:t>đoàn kết</w:t>
            </w:r>
          </w:p>
        </w:tc>
      </w:tr>
      <w:tr w:rsidR="00371CE6" w:rsidTr="00371CE6">
        <w:trPr>
          <w:tblCellSpacing w:w="15" w:type="dxa"/>
        </w:trPr>
        <w:tc>
          <w:tcPr>
            <w:tcW w:w="0" w:type="auto"/>
            <w:vAlign w:val="center"/>
            <w:hideMark/>
          </w:tcPr>
          <w:p w:rsidR="00371CE6" w:rsidRDefault="00371CE6">
            <w:r>
              <w:t>worship /ˈwɜːʃɪp/(v)</w:t>
            </w:r>
          </w:p>
        </w:tc>
        <w:tc>
          <w:tcPr>
            <w:tcW w:w="0" w:type="auto"/>
            <w:vAlign w:val="center"/>
            <w:hideMark/>
          </w:tcPr>
          <w:p w:rsidR="00371CE6" w:rsidRDefault="00371CE6">
            <w:r>
              <w:t>tôn kính, thờ cúng</w:t>
            </w:r>
          </w:p>
        </w:tc>
      </w:tr>
    </w:tbl>
    <w:p w:rsidR="00371CE6" w:rsidRDefault="00371CE6" w:rsidP="00371CE6">
      <w:pPr>
        <w:pStyle w:val="NormalWeb"/>
      </w:pPr>
      <w:r>
        <w:t>Trên đây là tổng hợp các từ vựng có trong Unit 5 lớp 12 mà các em cần ghi nhớ. Để ghi nhớ tốt hơn kiến thức các em có thể tải file tải liệu đính kèm bên dưới nhé!</w:t>
      </w:r>
    </w:p>
    <w:p w:rsidR="00371CE6" w:rsidRDefault="00371CE6" w:rsidP="00371CE6">
      <w:pPr>
        <w:pStyle w:val="NormalWeb"/>
        <w:jc w:val="right"/>
      </w:pPr>
      <w:r>
        <w:rPr>
          <w:rStyle w:val="Emphasis"/>
        </w:rPr>
        <w:lastRenderedPageBreak/>
        <w:t xml:space="preserve">- </w:t>
      </w:r>
      <w:hyperlink r:id="rId6" w:tooltip="giải bài tập sgk tiếng anh 10" w:history="1">
        <w:r>
          <w:rPr>
            <w:rStyle w:val="Hyperlink"/>
            <w:i/>
            <w:iCs/>
          </w:rPr>
          <w:t>giải tiếng anh 12</w:t>
        </w:r>
      </w:hyperlink>
      <w:r>
        <w:rPr>
          <w:rStyle w:val="Emphasis"/>
        </w:rPr>
        <w:t xml:space="preserve"> - Đọc tài liệu</w:t>
      </w:r>
    </w:p>
    <w:p w:rsidR="00414D61" w:rsidRPr="00371CE6" w:rsidRDefault="00414D61" w:rsidP="00371CE6">
      <w:bookmarkStart w:id="0" w:name="_GoBack"/>
      <w:bookmarkEnd w:id="0"/>
    </w:p>
    <w:sectPr w:rsidR="00414D61" w:rsidRPr="00371C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86" w:rsidRDefault="00286786" w:rsidP="0095332C">
      <w:pPr>
        <w:spacing w:after="0" w:line="240" w:lineRule="auto"/>
      </w:pPr>
      <w:r>
        <w:separator/>
      </w:r>
    </w:p>
  </w:endnote>
  <w:endnote w:type="continuationSeparator" w:id="0">
    <w:p w:rsidR="00286786" w:rsidRDefault="00286786"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86" w:rsidRDefault="00286786" w:rsidP="0095332C">
      <w:pPr>
        <w:spacing w:after="0" w:line="240" w:lineRule="auto"/>
      </w:pPr>
      <w:r>
        <w:separator/>
      </w:r>
    </w:p>
  </w:footnote>
  <w:footnote w:type="continuationSeparator" w:id="0">
    <w:p w:rsidR="00286786" w:rsidRDefault="00286786"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371CE6" w:rsidRDefault="00371CE6" w:rsidP="00371CE6">
    <w:pPr>
      <w:pStyle w:val="Header"/>
    </w:pPr>
    <w:hyperlink r:id="rId1" w:history="1">
      <w:r w:rsidRPr="00371CE6">
        <w:rPr>
          <w:rStyle w:val="Hyperlink"/>
        </w:rPr>
        <w:t>Unit 5 lớp 12 Từ vựng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286786"/>
    <w:rsid w:val="00371CE6"/>
    <w:rsid w:val="00414D61"/>
    <w:rsid w:val="004711D9"/>
    <w:rsid w:val="0095332C"/>
    <w:rsid w:val="00D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0257">
      <w:bodyDiv w:val="1"/>
      <w:marLeft w:val="0"/>
      <w:marRight w:val="0"/>
      <w:marTop w:val="0"/>
      <w:marBottom w:val="0"/>
      <w:divBdr>
        <w:top w:val="none" w:sz="0" w:space="0" w:color="auto"/>
        <w:left w:val="none" w:sz="0" w:space="0" w:color="auto"/>
        <w:bottom w:val="none" w:sz="0" w:space="0" w:color="auto"/>
        <w:right w:val="none" w:sz="0" w:space="0" w:color="auto"/>
      </w:divBdr>
    </w:div>
    <w:div w:id="588782137">
      <w:bodyDiv w:val="1"/>
      <w:marLeft w:val="0"/>
      <w:marRight w:val="0"/>
      <w:marTop w:val="0"/>
      <w:marBottom w:val="0"/>
      <w:divBdr>
        <w:top w:val="none" w:sz="0" w:space="0" w:color="auto"/>
        <w:left w:val="none" w:sz="0" w:space="0" w:color="auto"/>
        <w:bottom w:val="none" w:sz="0" w:space="0" w:color="auto"/>
        <w:right w:val="none" w:sz="0" w:space="0" w:color="auto"/>
      </w:divBdr>
    </w:div>
    <w:div w:id="7662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5-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 3 lớp 12 Từ vựng sách mới</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lớp 12 Từ vựng sách mới</dc:title>
  <dc:subject>Unit 5 lớp 12 Từ vựng với tổng hợp tất cả từ mới bám sát theo chương trình sách giáo khoa Tiếng Anh 12 mới nhất của Bộ giáo dục mà em cần ghi nhớ.</dc:subject>
  <dc:creator>Unit 2 lớp 12</dc:creator>
  <cp:keywords>Unit 2 lớp 12</cp:keywords>
  <dc:description/>
  <cp:lastModifiedBy>Microsoft account</cp:lastModifiedBy>
  <cp:revision>2</cp:revision>
  <cp:lastPrinted>2022-02-08T01:09:00Z</cp:lastPrinted>
  <dcterms:created xsi:type="dcterms:W3CDTF">2022-02-08T01:25:00Z</dcterms:created>
  <dcterms:modified xsi:type="dcterms:W3CDTF">2022-02-08T01:25:00Z</dcterms:modified>
</cp:coreProperties>
</file>