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50" w:rsidRDefault="00074850" w:rsidP="00074850">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31. Một số bài toán về tỉ số và tỉ số phần trăm</w:t>
      </w:r>
    </w:p>
    <w:p w:rsidR="00074850" w:rsidRDefault="00074850" w:rsidP="00074850">
      <w:pPr>
        <w:pStyle w:val="NormalWeb"/>
      </w:pPr>
      <w:r>
        <w:t>Dưới đây Đọc tài liệu xin gợi ý trả lời Câu hỏi trang 38 SGK Toán lớp 6 Tập 2 sách Kết nối tri thức với cuộc sống theo chuẩn chương trình mới của Bộ GD&amp;ĐT:</w:t>
      </w:r>
    </w:p>
    <w:p w:rsidR="00074850" w:rsidRDefault="00074850" w:rsidP="00074850">
      <w:pPr>
        <w:pStyle w:val="Heading3"/>
      </w:pPr>
      <w:r>
        <w:t>Giải câu hỏi trang 38 Toán lớp 6 Tập 2 Kết nối tri thức</w:t>
      </w:r>
    </w:p>
    <w:p w:rsidR="00074850" w:rsidRDefault="00074850" w:rsidP="00074850">
      <w:pPr>
        <w:pStyle w:val="NormalWeb"/>
      </w:pPr>
      <w:r>
        <w:rPr>
          <w:rStyle w:val="Strong"/>
        </w:rPr>
        <w:t>Câu hỏi</w:t>
      </w:r>
      <w:r>
        <w:t xml:space="preserve"> : Khoai lang là thực phẩm bổ dưỡng, giàu chất xơ và rất tốt cho sức khỏe. Theo Viện Dinh dưỡng Quốc gia, trong 200 gam khoai lang có chứa khoảng 57 gam chất bột đường và 2,6 gam chất xơ.</w:t>
      </w:r>
    </w:p>
    <w:p w:rsidR="00074850" w:rsidRDefault="00074850" w:rsidP="00074850">
      <w:pPr>
        <w:pStyle w:val="NormalWeb"/>
      </w:pPr>
      <w:r>
        <w:t>Viết tỉ số khối lượng chất xơ và khối lượng của khoai lang dưới dạng tỉ số phần trăm.</w:t>
      </w:r>
    </w:p>
    <w:p w:rsidR="00074850" w:rsidRDefault="00074850" w:rsidP="00074850">
      <w:pPr>
        <w:pStyle w:val="NormalWeb"/>
      </w:pPr>
      <w:r>
        <w:rPr>
          <w:rStyle w:val="Strong"/>
        </w:rPr>
        <w:t>Giải</w:t>
      </w:r>
    </w:p>
    <w:p w:rsidR="00074850" w:rsidRDefault="00074850" w:rsidP="00074850">
      <w:pPr>
        <w:pStyle w:val="NormalWeb"/>
      </w:pPr>
      <w:r>
        <w:t>Tỉ số khối lượng chất xơ và khối lượng của khoai lang dưới dạng phần trăm là:</w:t>
      </w:r>
    </w:p>
    <w:p w:rsidR="00074850" w:rsidRDefault="00074850" w:rsidP="00074850">
      <w:pPr>
        <w:pStyle w:val="NormalWeb"/>
      </w:pPr>
      <w:r>
        <w:rPr>
          <w:noProof/>
        </w:rPr>
        <w:drawing>
          <wp:inline distT="0" distB="0" distL="0" distR="0" wp14:anchorId="3385CA37" wp14:editId="38D2A588">
            <wp:extent cx="2857143" cy="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143" cy="600000"/>
                    </a:xfrm>
                    <a:prstGeom prst="rect">
                      <a:avLst/>
                    </a:prstGeom>
                  </pic:spPr>
                </pic:pic>
              </a:graphicData>
            </a:graphic>
          </wp:inline>
        </w:drawing>
      </w:r>
      <w:bookmarkStart w:id="0" w:name="_GoBack"/>
      <w:bookmarkEnd w:id="0"/>
    </w:p>
    <w:p w:rsidR="00074850" w:rsidRDefault="00074850" w:rsidP="00074850">
      <w:pPr>
        <w:pStyle w:val="NormalWeb"/>
        <w:jc w:val="center"/>
      </w:pPr>
      <w:r>
        <w:t>-/-</w:t>
      </w:r>
    </w:p>
    <w:p w:rsidR="00074850" w:rsidRDefault="00074850" w:rsidP="00074850">
      <w:pPr>
        <w:pStyle w:val="NormalWeb"/>
      </w:pPr>
      <w:r>
        <w:t xml:space="preserve">Vậy là trên đây Đọc tài liệu đã hướng dẫn các em hoàn thiện phần </w:t>
      </w:r>
      <w:hyperlink r:id="rId8" w:tooltip="giải toán 6" w:history="1">
        <w:r>
          <w:rPr>
            <w:rStyle w:val="Hyperlink"/>
          </w:rPr>
          <w:t>giải toán 6</w:t>
        </w:r>
      </w:hyperlink>
      <w:r>
        <w:t>: Câu hỏi trang 38 Toán lớp 6 Tập 2 Kết nối tri thức. Chúc các em học tốt.</w:t>
      </w:r>
    </w:p>
    <w:p w:rsidR="00906A43" w:rsidRPr="00074850" w:rsidRDefault="00906A43" w:rsidP="00074850"/>
    <w:sectPr w:rsidR="00906A43" w:rsidRPr="000748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54" w:rsidRDefault="001F3E54" w:rsidP="00FD2325">
      <w:pPr>
        <w:spacing w:after="0" w:line="240" w:lineRule="auto"/>
      </w:pPr>
      <w:r>
        <w:separator/>
      </w:r>
    </w:p>
  </w:endnote>
  <w:endnote w:type="continuationSeparator" w:id="0">
    <w:p w:rsidR="001F3E54" w:rsidRDefault="001F3E54"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54" w:rsidRDefault="001F3E54" w:rsidP="00FD2325">
      <w:pPr>
        <w:spacing w:after="0" w:line="240" w:lineRule="auto"/>
      </w:pPr>
      <w:r>
        <w:separator/>
      </w:r>
    </w:p>
  </w:footnote>
  <w:footnote w:type="continuationSeparator" w:id="0">
    <w:p w:rsidR="001F3E54" w:rsidRDefault="001F3E54"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074850" w:rsidRDefault="00074850" w:rsidP="00074850">
    <w:pPr>
      <w:pStyle w:val="Header"/>
    </w:pPr>
    <w:hyperlink r:id="rId1" w:history="1">
      <w:r w:rsidRPr="00074850">
        <w:rPr>
          <w:rStyle w:val="Hyperlink"/>
        </w:rPr>
        <w:t>Câu hỏi trang 38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74850"/>
    <w:rsid w:val="000810E0"/>
    <w:rsid w:val="000C6B4D"/>
    <w:rsid w:val="000F7137"/>
    <w:rsid w:val="001F3E54"/>
    <w:rsid w:val="00222026"/>
    <w:rsid w:val="00375169"/>
    <w:rsid w:val="003B5229"/>
    <w:rsid w:val="003E25D1"/>
    <w:rsid w:val="003E3FD4"/>
    <w:rsid w:val="003F2FEB"/>
    <w:rsid w:val="00405E92"/>
    <w:rsid w:val="00432A8B"/>
    <w:rsid w:val="00442CA9"/>
    <w:rsid w:val="00462608"/>
    <w:rsid w:val="005D706F"/>
    <w:rsid w:val="005E495D"/>
    <w:rsid w:val="006C064C"/>
    <w:rsid w:val="00801BDC"/>
    <w:rsid w:val="00834623"/>
    <w:rsid w:val="008B685B"/>
    <w:rsid w:val="00906A43"/>
    <w:rsid w:val="009C1F7E"/>
    <w:rsid w:val="00A206BD"/>
    <w:rsid w:val="00AB785F"/>
    <w:rsid w:val="00AD6EA2"/>
    <w:rsid w:val="00AF5390"/>
    <w:rsid w:val="00B42192"/>
    <w:rsid w:val="00CC0527"/>
    <w:rsid w:val="00CD35DF"/>
    <w:rsid w:val="00D01F4C"/>
    <w:rsid w:val="00D30E57"/>
    <w:rsid w:val="00E54C2C"/>
    <w:rsid w:val="00FC77EE"/>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599289194">
      <w:bodyDiv w:val="1"/>
      <w:marLeft w:val="0"/>
      <w:marRight w:val="0"/>
      <w:marTop w:val="0"/>
      <w:marBottom w:val="0"/>
      <w:divBdr>
        <w:top w:val="none" w:sz="0" w:space="0" w:color="auto"/>
        <w:left w:val="none" w:sz="0" w:space="0" w:color="auto"/>
        <w:bottom w:val="none" w:sz="0" w:space="0" w:color="auto"/>
        <w:right w:val="none" w:sz="0" w:space="0" w:color="auto"/>
      </w:divBdr>
    </w:div>
    <w:div w:id="164982210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hoi-trang-3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7.16 trang 36 Toán lớp 6 Tập 2 Kết nối tri thức</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hỏi trang 38 Toán lớp 6 Tập 2 Kết nối tri thức</dc:title>
  <dc:subject>Giải Câu hỏi trang 38 Toán lớp 6 Tập 2 Kết nối tri thức: Viết tỉ số khối lượng chất xơ và khối lượng của khoai lang dưới dạng tỉ số phần trăm.</dc:subject>
  <dc:creator>doctailieu.com</dc:creator>
  <cp:keywords>Giải toán 6 sách kết nối tri thức với cuộc sống</cp:keywords>
  <dc:description/>
  <cp:lastModifiedBy>Microsoft account</cp:lastModifiedBy>
  <cp:revision>2</cp:revision>
  <cp:lastPrinted>2021-12-28T07:47:00Z</cp:lastPrinted>
  <dcterms:created xsi:type="dcterms:W3CDTF">2021-12-28T07:52:00Z</dcterms:created>
  <dcterms:modified xsi:type="dcterms:W3CDTF">2021-12-28T07:52:00Z</dcterms:modified>
</cp:coreProperties>
</file>