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Hướng dẫn giải câu 1 trang 128 </w:t>
      </w:r>
      <w:hyperlink r:id="rId5" w:tooltip="bài 29 Địa lí 12" w:history="1">
        <w:r w:rsidRPr="00827799">
          <w:rPr>
            <w:rStyle w:val="Hyperlink"/>
            <w:sz w:val="26"/>
            <w:szCs w:val="26"/>
          </w:rPr>
          <w:t>bài 29 Địa lí 12</w:t>
        </w:r>
      </w:hyperlink>
      <w:r w:rsidRPr="00827799">
        <w:rPr>
          <w:sz w:val="26"/>
          <w:szCs w:val="26"/>
        </w:rPr>
        <w:t> giúp các em thấy tốc độ tăng trưởng giá trị sản xuất ngành trồng trọt theo từng nhóm cây trồng cả nước từ năm 1990 tới năm 2005.</w:t>
      </w:r>
    </w:p>
    <w:p w:rsidR="00827799" w:rsidRPr="00827799" w:rsidRDefault="00827799" w:rsidP="00827799">
      <w:pPr>
        <w:pStyle w:val="Heading2"/>
        <w:rPr>
          <w:b/>
          <w:sz w:val="28"/>
          <w:szCs w:val="28"/>
        </w:rPr>
      </w:pPr>
      <w:r w:rsidRPr="00827799">
        <w:rPr>
          <w:b/>
          <w:sz w:val="28"/>
          <w:szCs w:val="28"/>
        </w:rPr>
        <w:t>Câu hỏi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Cho bảng số liệu: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1960"/>
        <w:gridCol w:w="2219"/>
      </w:tblGrid>
      <w:tr w:rsidR="00827799" w:rsidRPr="00827799" w:rsidTr="00827799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Bảng 29.1.</w:t>
            </w:r>
            <w:r w:rsidRPr="00827799">
              <w:rPr>
                <w:rFonts w:ascii="Times New Roman" w:hAnsi="Times New Roman" w:cs="Times New Roman"/>
                <w:sz w:val="26"/>
                <w:szCs w:val="26"/>
              </w:rPr>
              <w:t xml:space="preserve"> Giá trị sản xuất công nghiệp phân theo thành phần kinh tế (giá thực tế) (Đơn vị: tỉ đồng)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jc w:val="right"/>
              <w:rPr>
                <w:sz w:val="26"/>
                <w:szCs w:val="26"/>
              </w:rPr>
            </w:pPr>
            <w:r w:rsidRPr="00827799">
              <w:rPr>
                <w:rStyle w:val="Strong"/>
                <w:sz w:val="26"/>
                <w:szCs w:val="26"/>
              </w:rPr>
              <w:t>Năm</w:t>
            </w:r>
          </w:p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rStyle w:val="Strong"/>
                <w:sz w:val="26"/>
                <w:szCs w:val="26"/>
              </w:rPr>
              <w:t>Thành phần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74 161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249 085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Ngoài nhà nước (Tập thể, tư nhân, cá thể)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35 682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308 854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Khu vực có vốn đầu tư nước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39 589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433 110</w:t>
            </w:r>
          </w:p>
        </w:tc>
      </w:tr>
    </w:tbl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Vẽ biểu đồ thể hiện cơ cấu giá trị sản xuất công nghiệp phân theo thành phần kinh tế của nước ta năm 1996 và 2005. Nêu nhận xét.</w:t>
      </w:r>
    </w:p>
    <w:p w:rsidR="00827799" w:rsidRPr="00827799" w:rsidRDefault="00827799" w:rsidP="00827799">
      <w:pPr>
        <w:pStyle w:val="Heading2"/>
        <w:rPr>
          <w:b/>
          <w:sz w:val="28"/>
          <w:szCs w:val="28"/>
        </w:rPr>
      </w:pPr>
      <w:r w:rsidRPr="00827799">
        <w:rPr>
          <w:b/>
          <w:sz w:val="28"/>
          <w:szCs w:val="28"/>
        </w:rPr>
        <w:t>Phương pháp giải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Sử dụng kĩ năng tính toán, xử lí số liệu thống kê.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Tính bán kính hình tròn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Sử dụng kĩ năng vẽ biểu đồ tròn.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Sử dụng kĩ năng nhận xét biểu đồ và bảng số liệu.</w:t>
      </w:r>
    </w:p>
    <w:p w:rsidR="00827799" w:rsidRPr="00827799" w:rsidRDefault="00827799" w:rsidP="00827799">
      <w:pPr>
        <w:pStyle w:val="Heading1"/>
        <w:jc w:val="center"/>
        <w:rPr>
          <w:b/>
        </w:rPr>
      </w:pPr>
      <w:r>
        <w:rPr>
          <w:b/>
        </w:rPr>
        <w:t>Lời giải</w:t>
      </w:r>
      <w:r w:rsidRPr="00827799">
        <w:rPr>
          <w:b/>
        </w:rPr>
        <w:t xml:space="preserve"> </w:t>
      </w:r>
      <w:r w:rsidRPr="00827799">
        <w:rPr>
          <w:b/>
        </w:rPr>
        <w:t>câu 1 trang 128 sgk Địa lí lớp 12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rStyle w:val="Strong"/>
          <w:sz w:val="26"/>
          <w:szCs w:val="26"/>
        </w:rPr>
        <w:t>Bước 1</w:t>
      </w:r>
      <w:r w:rsidRPr="00827799">
        <w:rPr>
          <w:sz w:val="26"/>
          <w:szCs w:val="26"/>
        </w:rPr>
        <w:t>. Xử lí số liệu (%)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Sử dụng kĩ năng tính toán, xử lí số liệu về tỉ trọng thành phần.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Công thức tính:</w:t>
      </w:r>
    </w:p>
    <w:p w:rsidR="00827799" w:rsidRPr="00827799" w:rsidRDefault="00827799" w:rsidP="00827799">
      <w:pPr>
        <w:pStyle w:val="NormalWeb"/>
        <w:spacing w:after="240" w:afterAutospacing="0"/>
        <w:jc w:val="both"/>
        <w:rPr>
          <w:sz w:val="26"/>
          <w:szCs w:val="26"/>
        </w:rPr>
      </w:pPr>
      <w:r w:rsidRPr="00827799">
        <w:rPr>
          <w:noProof/>
          <w:sz w:val="26"/>
          <w:szCs w:val="26"/>
        </w:rPr>
        <w:lastRenderedPageBreak/>
        <w:drawing>
          <wp:inline distT="0" distB="0" distL="0" distR="0">
            <wp:extent cx="6191250" cy="2181225"/>
            <wp:effectExtent l="0" t="0" r="0" b="9525"/>
            <wp:docPr id="9" name="Picture 9" descr="Công thức tính tỉ trọng các thành phần kinh tế cau 1 trang 128 dia li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ông thức tính tỉ trọng các thành phần kinh tế cau 1 trang 128 dia li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Tương tự ta tính được kết quả ở bảng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1768"/>
        <w:gridCol w:w="1863"/>
      </w:tblGrid>
      <w:tr w:rsidR="00827799" w:rsidRPr="00827799" w:rsidTr="00827799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Fonts w:ascii="Times New Roman" w:hAnsi="Times New Roman" w:cs="Times New Roman"/>
                <w:sz w:val="26"/>
                <w:szCs w:val="26"/>
              </w:rPr>
              <w:t>Bảng: Cơ cấu tỉ trọng giá trị sản xuất phân theo thành phần kinh tế nước ta năm 1996 và 2005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jc w:val="right"/>
              <w:rPr>
                <w:sz w:val="26"/>
                <w:szCs w:val="26"/>
              </w:rPr>
            </w:pPr>
            <w:r w:rsidRPr="00827799">
              <w:rPr>
                <w:rStyle w:val="Strong"/>
                <w:sz w:val="26"/>
                <w:szCs w:val="26"/>
              </w:rPr>
              <w:t>Năm</w:t>
            </w:r>
          </w:p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rStyle w:val="Strong"/>
                <w:sz w:val="26"/>
                <w:szCs w:val="26"/>
              </w:rPr>
              <w:t>Thành phần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99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25.1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Ngoài nhà nước (Tập thể, tư nhân, cá thể)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31.2</w:t>
            </w:r>
          </w:p>
        </w:tc>
      </w:tr>
      <w:tr w:rsidR="00827799" w:rsidRPr="00827799" w:rsidTr="008277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Khu vực có vốn đầu tư nước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99" w:rsidRPr="00827799" w:rsidRDefault="00827799">
            <w:pPr>
              <w:pStyle w:val="NormalWeb"/>
              <w:rPr>
                <w:sz w:val="26"/>
                <w:szCs w:val="26"/>
              </w:rPr>
            </w:pPr>
            <w:r w:rsidRPr="00827799">
              <w:rPr>
                <w:sz w:val="26"/>
                <w:szCs w:val="26"/>
              </w:rPr>
              <w:t>             43.7</w:t>
            </w:r>
          </w:p>
        </w:tc>
      </w:tr>
    </w:tbl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rStyle w:val="Strong"/>
          <w:sz w:val="26"/>
          <w:szCs w:val="26"/>
        </w:rPr>
        <w:t>Bước 2.</w:t>
      </w:r>
      <w:r w:rsidRPr="00827799">
        <w:rPr>
          <w:sz w:val="26"/>
          <w:szCs w:val="26"/>
        </w:rPr>
        <w:t> Tính bán kính hình tròn (R)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Công thức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 + Gọi bán kính đường tròn là R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 + Bán kính năm đầu tiên (R1) = 1 đơn vị bán kính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noProof/>
          <w:sz w:val="26"/>
          <w:szCs w:val="26"/>
        </w:rPr>
        <w:drawing>
          <wp:inline distT="0" distB="0" distL="0" distR="0">
            <wp:extent cx="5410200" cy="619125"/>
            <wp:effectExtent l="0" t="0" r="0" b="9525"/>
            <wp:docPr id="8" name="Picture 8" descr="Cách tính bán kính biểu đồ nam sau so voi nam trướ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ách tính bán kính biểu đồ nam sau so voi nam trướ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Áp dụng công thức: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noProof/>
          <w:sz w:val="26"/>
          <w:szCs w:val="26"/>
        </w:rPr>
        <w:drawing>
          <wp:inline distT="0" distB="0" distL="0" distR="0">
            <wp:extent cx="5486400" cy="1152525"/>
            <wp:effectExtent l="0" t="0" r="0" b="9525"/>
            <wp:docPr id="7" name="Picture 7" descr="Áp dụng công thức tính ra bán kính của biểu đồ tròn cau 1 trang 128 sgk dia li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p dụng công thức tính ra bán kính của biểu đồ tròn cau 1 trang 128 sgk dia li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rStyle w:val="Strong"/>
          <w:sz w:val="26"/>
          <w:szCs w:val="26"/>
        </w:rPr>
        <w:t>Bước 3</w:t>
      </w:r>
      <w:r w:rsidRPr="00827799">
        <w:rPr>
          <w:sz w:val="26"/>
          <w:szCs w:val="26"/>
        </w:rPr>
        <w:t>. Vẽ biểu đồ: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lastRenderedPageBreak/>
        <w:t>- Chú ý: tên biểu đồ, chú giải, đơn vị đầy đủ</w:t>
      </w:r>
    </w:p>
    <w:p w:rsidR="00827799" w:rsidRPr="00827799" w:rsidRDefault="00827799" w:rsidP="00827799">
      <w:pPr>
        <w:pStyle w:val="NormalWeb"/>
        <w:jc w:val="center"/>
        <w:rPr>
          <w:sz w:val="26"/>
          <w:szCs w:val="26"/>
        </w:rPr>
      </w:pPr>
      <w:r w:rsidRPr="00827799">
        <w:rPr>
          <w:noProof/>
          <w:sz w:val="26"/>
          <w:szCs w:val="26"/>
        </w:rPr>
        <w:drawing>
          <wp:inline distT="0" distB="0" distL="0" distR="0">
            <wp:extent cx="4800600" cy="2447925"/>
            <wp:effectExtent l="0" t="0" r="0" b="9525"/>
            <wp:docPr id="6" name="Picture 6" descr="Biểu đồ thể hiện cơ cấu giá trị sản xuất công nghiệp phân theo thành phần kinh tế nước ta năm 1996 và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ểu đồ thể hiện cơ cấu giá trị sản xuất công nghiệp phân theo thành phần kinh tế nước ta năm 1996 và 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99" w:rsidRPr="00827799" w:rsidRDefault="00827799" w:rsidP="00827799">
      <w:pPr>
        <w:pStyle w:val="NormalWeb"/>
        <w:jc w:val="center"/>
        <w:rPr>
          <w:sz w:val="26"/>
          <w:szCs w:val="26"/>
        </w:rPr>
      </w:pPr>
      <w:r w:rsidRPr="00827799">
        <w:rPr>
          <w:rStyle w:val="Emphasis"/>
          <w:rFonts w:eastAsiaTheme="majorEastAsia"/>
          <w:sz w:val="26"/>
          <w:szCs w:val="26"/>
        </w:rPr>
        <w:t>Biểu đồ thể hiện cơ cấu giá trị sản xuất công nghiệp phân theo thành phần kinh tế nước ta năm 1996 và 2005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rStyle w:val="Strong"/>
          <w:i/>
          <w:iCs/>
          <w:sz w:val="26"/>
          <w:szCs w:val="26"/>
          <w:u w:val="single"/>
        </w:rPr>
        <w:t>* Nhận xét: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Nhìn chung cơ cấu giá trị sản xuất theo thành phần kinh tế nước ta có sự chuyển biến theo hướng tích cực trong giai đoạn 1996 -2005.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Khu vực nhà nước năm 1996 chiếm tỉ trọng cao nhất (49,6%) nhưng đến năm 2005 giảm xuống còn 25,1% với tỉ trọng thấp nhất.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Khu vực ngoài nhà nước năm 1996 có tỉ trọng thấp nhất (23,9%) và đến 2005 có tỉ trọng đứng thứ hai (31.2%).</w:t>
      </w:r>
    </w:p>
    <w:p w:rsidR="00827799" w:rsidRPr="00827799" w:rsidRDefault="00827799" w:rsidP="00827799">
      <w:pPr>
        <w:pStyle w:val="NormalWeb"/>
        <w:jc w:val="both"/>
        <w:rPr>
          <w:sz w:val="26"/>
          <w:szCs w:val="26"/>
        </w:rPr>
      </w:pPr>
      <w:r w:rsidRPr="00827799">
        <w:rPr>
          <w:sz w:val="26"/>
          <w:szCs w:val="26"/>
        </w:rPr>
        <w:t>- Khu vực có vốn đầu tư nước ngoài mặc dù năm 1996 có tỉ trọng lớn thứ 2 (26,5% nhưng đến năm 2005 đã vươn lên với tỉ trọng cao nhất trong cơ cấu giá trị sản xuất (43,7%).</w:t>
      </w:r>
    </w:p>
    <w:p w:rsidR="00827799" w:rsidRPr="00827799" w:rsidRDefault="00827799" w:rsidP="00827799">
      <w:pPr>
        <w:pStyle w:val="NormalWeb"/>
        <w:jc w:val="center"/>
        <w:rPr>
          <w:sz w:val="26"/>
          <w:szCs w:val="26"/>
        </w:rPr>
      </w:pPr>
      <w:bookmarkStart w:id="0" w:name="_GoBack"/>
      <w:bookmarkEnd w:id="0"/>
      <w:r w:rsidRPr="00827799">
        <w:rPr>
          <w:sz w:val="26"/>
          <w:szCs w:val="26"/>
        </w:rPr>
        <w:t>--------------------------------------------------------------------</w:t>
      </w:r>
    </w:p>
    <w:p w:rsidR="00827799" w:rsidRPr="00827799" w:rsidRDefault="00827799" w:rsidP="00827799">
      <w:pPr>
        <w:pStyle w:val="NormalWeb"/>
        <w:rPr>
          <w:sz w:val="26"/>
          <w:szCs w:val="26"/>
        </w:rPr>
      </w:pPr>
      <w:r w:rsidRPr="00827799">
        <w:rPr>
          <w:rStyle w:val="Strong"/>
          <w:i/>
          <w:iCs/>
          <w:sz w:val="26"/>
          <w:szCs w:val="26"/>
        </w:rPr>
        <w:t>»</w:t>
      </w:r>
      <w:r w:rsidRPr="00827799">
        <w:rPr>
          <w:sz w:val="26"/>
          <w:szCs w:val="26"/>
        </w:rPr>
        <w:t xml:space="preserve"> </w:t>
      </w:r>
      <w:r w:rsidRPr="00827799">
        <w:rPr>
          <w:rStyle w:val="Emphasis"/>
          <w:rFonts w:eastAsiaTheme="majorEastAsia"/>
          <w:sz w:val="26"/>
          <w:szCs w:val="26"/>
          <w:u w:val="single"/>
        </w:rPr>
        <w:t>Xem thêm:</w:t>
      </w:r>
    </w:p>
    <w:p w:rsidR="00827799" w:rsidRPr="00827799" w:rsidRDefault="00827799" w:rsidP="00827799">
      <w:pPr>
        <w:pStyle w:val="NormalWeb"/>
        <w:numPr>
          <w:ilvl w:val="0"/>
          <w:numId w:val="1"/>
        </w:numPr>
        <w:rPr>
          <w:sz w:val="26"/>
          <w:szCs w:val="26"/>
        </w:rPr>
      </w:pPr>
      <w:r w:rsidRPr="00827799">
        <w:rPr>
          <w:sz w:val="26"/>
          <w:szCs w:val="26"/>
        </w:rPr>
        <w:t>Hướng dẫn chi tiết cách giải các bài tập </w:t>
      </w:r>
      <w:hyperlink r:id="rId10" w:tooltip="Giải bài tập Địa lí 12" w:history="1">
        <w:r w:rsidRPr="00827799">
          <w:rPr>
            <w:rStyle w:val="Strong"/>
            <w:i/>
            <w:iCs/>
            <w:color w:val="0000FF"/>
            <w:sz w:val="26"/>
            <w:szCs w:val="26"/>
            <w:u w:val="single"/>
          </w:rPr>
          <w:t>Địa lí lớp 12</w:t>
        </w:r>
      </w:hyperlink>
      <w:r w:rsidRPr="00827799">
        <w:rPr>
          <w:sz w:val="26"/>
          <w:szCs w:val="26"/>
        </w:rPr>
        <w:t xml:space="preserve"> sách giáo khoa</w:t>
      </w:r>
    </w:p>
    <w:p w:rsidR="00D32915" w:rsidRPr="00827799" w:rsidRDefault="00D32915" w:rsidP="00827799">
      <w:pPr>
        <w:rPr>
          <w:rFonts w:ascii="Times New Roman" w:hAnsi="Times New Roman" w:cs="Times New Roman"/>
          <w:sz w:val="26"/>
          <w:szCs w:val="26"/>
        </w:rPr>
      </w:pPr>
    </w:p>
    <w:sectPr w:rsidR="00D32915" w:rsidRPr="00827799" w:rsidSect="0082779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25EA8"/>
    <w:multiLevelType w:val="multilevel"/>
    <w:tmpl w:val="537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2"/>
    <w:rsid w:val="000D2FC2"/>
    <w:rsid w:val="00827799"/>
    <w:rsid w:val="00C00C88"/>
    <w:rsid w:val="00D32915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462D-6DC0-416B-A496-94A3695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6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5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65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65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52A"/>
    <w:rPr>
      <w:b/>
      <w:bCs/>
    </w:rPr>
  </w:style>
  <w:style w:type="character" w:styleId="Emphasis">
    <w:name w:val="Emphasis"/>
    <w:basedOn w:val="DefaultParagraphFont"/>
    <w:uiPriority w:val="20"/>
    <w:qFormat/>
    <w:rsid w:val="00FB65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octailieu.com/bai-29-sgk-dia-li-12-c2651" TargetMode="External"/><Relationship Id="rId10" Type="http://schemas.openxmlformats.org/officeDocument/2006/relationships/hyperlink" Target="https://doctailieu.com/dia-li-lop-12-c54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2021-12-06T03:41:00Z</cp:lastPrinted>
  <dcterms:created xsi:type="dcterms:W3CDTF">2021-12-06T04:34:00Z</dcterms:created>
  <dcterms:modified xsi:type="dcterms:W3CDTF">2021-12-06T04:34:00Z</dcterms:modified>
</cp:coreProperties>
</file>