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4D" w:rsidRDefault="00F3234D" w:rsidP="00D76937">
      <w:pPr>
        <w:spacing w:line="360" w:lineRule="auto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  <w:r w:rsidRPr="00F3234D"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  <w:t>Điểm chuẩn lớp 10 tỉnh Nam Định năm 2019</w:t>
      </w:r>
    </w:p>
    <w:p w:rsidR="00F3234D" w:rsidRPr="00F3234D" w:rsidRDefault="00F3234D" w:rsidP="00F323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8"/>
          <w:szCs w:val="28"/>
        </w:rPr>
      </w:pPr>
      <w:r w:rsidRPr="00F3234D">
        <w:rPr>
          <w:rFonts w:asciiTheme="majorHAnsi" w:eastAsia="Times New Roman" w:hAnsiTheme="majorHAnsi" w:cstheme="majorHAnsi"/>
          <w:b/>
          <w:bCs/>
          <w:color w:val="252525"/>
          <w:sz w:val="28"/>
          <w:szCs w:val="28"/>
        </w:rPr>
        <w:t>Sở GD&amp;ĐT tỉnh Nam Định</w:t>
      </w:r>
      <w:r w:rsidRPr="00F3234D">
        <w:rPr>
          <w:rFonts w:asciiTheme="majorHAnsi" w:eastAsia="Times New Roman" w:hAnsiTheme="majorHAnsi" w:cstheme="majorHAnsi"/>
          <w:color w:val="252525"/>
          <w:sz w:val="28"/>
          <w:szCs w:val="28"/>
        </w:rPr>
        <w:t> đã chính thức </w:t>
      </w:r>
      <w:r w:rsidRPr="00F3234D">
        <w:rPr>
          <w:rFonts w:asciiTheme="majorHAnsi" w:eastAsia="Times New Roman" w:hAnsiTheme="majorHAnsi" w:cstheme="majorHAnsi"/>
          <w:b/>
          <w:bCs/>
          <w:color w:val="252525"/>
          <w:sz w:val="28"/>
          <w:szCs w:val="28"/>
        </w:rPr>
        <w:t>công bố điểm chuẩn đợt 1 và chi tiêu xét tuyển đợt 2 vào lớp 10 các trường THPT không chuyên năm học 2019 - 2020</w:t>
      </w:r>
      <w:r w:rsidRPr="00F3234D">
        <w:rPr>
          <w:rFonts w:asciiTheme="majorHAnsi" w:eastAsia="Times New Roman" w:hAnsiTheme="majorHAnsi" w:cstheme="majorHAnsi"/>
          <w:color w:val="252525"/>
          <w:sz w:val="28"/>
          <w:szCs w:val="28"/>
        </w:rPr>
        <w:t>.</w:t>
      </w:r>
    </w:p>
    <w:p w:rsidR="00F3234D" w:rsidRPr="00F3234D" w:rsidRDefault="00F3234D" w:rsidP="00F323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8"/>
          <w:szCs w:val="28"/>
        </w:rPr>
      </w:pPr>
      <w:r w:rsidRPr="00F3234D">
        <w:rPr>
          <w:rFonts w:asciiTheme="majorHAnsi" w:eastAsia="Times New Roman" w:hAnsiTheme="majorHAnsi" w:cstheme="majorHAnsi"/>
          <w:color w:val="252525"/>
          <w:sz w:val="28"/>
          <w:szCs w:val="28"/>
        </w:rPr>
        <w:t>Theo đó điểm sàn các trường XD CSGD chất lượng cao là </w:t>
      </w:r>
      <w:r w:rsidRPr="00F3234D">
        <w:rPr>
          <w:rFonts w:asciiTheme="majorHAnsi" w:eastAsia="Times New Roman" w:hAnsiTheme="majorHAnsi" w:cstheme="majorHAnsi"/>
          <w:color w:val="252525"/>
          <w:sz w:val="28"/>
          <w:szCs w:val="28"/>
          <w:u w:val="single"/>
        </w:rPr>
        <w:t>18,00</w:t>
      </w:r>
      <w:r w:rsidRPr="00F3234D">
        <w:rPr>
          <w:rFonts w:asciiTheme="majorHAnsi" w:eastAsia="Times New Roman" w:hAnsiTheme="majorHAnsi" w:cstheme="majorHAnsi"/>
          <w:color w:val="252525"/>
          <w:sz w:val="28"/>
          <w:szCs w:val="28"/>
        </w:rPr>
        <w:t>, các trường THPT công lập còn lại là </w:t>
      </w:r>
      <w:r w:rsidRPr="00F3234D">
        <w:rPr>
          <w:rFonts w:asciiTheme="majorHAnsi" w:eastAsia="Times New Roman" w:hAnsiTheme="majorHAnsi" w:cstheme="majorHAnsi"/>
          <w:color w:val="252525"/>
          <w:sz w:val="28"/>
          <w:szCs w:val="28"/>
          <w:u w:val="single"/>
        </w:rPr>
        <w:t>14,00</w:t>
      </w:r>
      <w:r w:rsidRPr="00F3234D">
        <w:rPr>
          <w:rFonts w:asciiTheme="majorHAnsi" w:eastAsia="Times New Roman" w:hAnsiTheme="majorHAnsi" w:cstheme="majorHAnsi"/>
          <w:color w:val="252525"/>
          <w:sz w:val="28"/>
          <w:szCs w:val="28"/>
        </w:rPr>
        <w:t> . Trường có điểm chuẩn cao nhất là trường THPT Trần Hưng Đạo (20,05 điểm), xếp thứ 2 là trường THPT Lê Quý Đôn (19,95 điểm)....</w:t>
      </w:r>
    </w:p>
    <w:p w:rsidR="00F3234D" w:rsidRPr="00F3234D" w:rsidRDefault="00F3234D" w:rsidP="00F323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8"/>
          <w:szCs w:val="28"/>
        </w:rPr>
      </w:pPr>
      <w:r w:rsidRPr="00F3234D">
        <w:rPr>
          <w:rFonts w:asciiTheme="majorHAnsi" w:eastAsia="Times New Roman" w:hAnsiTheme="majorHAnsi" w:cstheme="majorHAnsi"/>
          <w:color w:val="252525"/>
          <w:sz w:val="28"/>
          <w:szCs w:val="28"/>
        </w:rPr>
        <w:t>Mức điểm chuẩn xét tuyển thấp nhất năm nay là 14 điểm.</w:t>
      </w:r>
    </w:p>
    <w:p w:rsidR="00F3234D" w:rsidRPr="00F3234D" w:rsidRDefault="00F3234D" w:rsidP="00F323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8"/>
          <w:szCs w:val="28"/>
        </w:rPr>
      </w:pPr>
      <w:r w:rsidRPr="00F3234D">
        <w:rPr>
          <w:rFonts w:asciiTheme="majorHAnsi" w:eastAsia="Times New Roman" w:hAnsiTheme="majorHAnsi" w:cstheme="majorHAnsi"/>
          <w:b/>
          <w:bCs/>
          <w:i/>
          <w:iCs/>
          <w:color w:val="252525"/>
          <w:sz w:val="28"/>
          <w:szCs w:val="28"/>
          <w:u w:val="single"/>
        </w:rPr>
        <w:t>Mời các em học sinh và quý phụ huynh có thể xem chi tiết ở bảng dưới đây:</w:t>
      </w:r>
    </w:p>
    <w:p w:rsidR="00F3234D" w:rsidRDefault="00F3234D" w:rsidP="00F3234D">
      <w:pPr>
        <w:pStyle w:val="Heading2"/>
        <w:rPr>
          <w:rFonts w:eastAsia="Times New Roman"/>
          <w:b/>
        </w:rPr>
      </w:pPr>
      <w:r w:rsidRPr="00F3234D">
        <w:rPr>
          <w:rFonts w:eastAsia="Times New Roman"/>
          <w:b/>
        </w:rPr>
        <w:t>BẢNG ĐIỂM CHUẨN VÀO 10 NĂM 2019 TỈNH NAM ĐỊNH</w:t>
      </w:r>
    </w:p>
    <w:p w:rsidR="00F3234D" w:rsidRDefault="00F3234D" w:rsidP="00F3234D"/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382"/>
        <w:gridCol w:w="2366"/>
        <w:gridCol w:w="2221"/>
      </w:tblGrid>
      <w:tr w:rsidR="00F3234D" w:rsidRPr="00F3234D" w:rsidTr="00F3234D">
        <w:trPr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FDFD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Tên trường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FDFD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Điểm Chuẩn đợt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FDFD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Trúng tuyển đợt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FDFD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Chỉ tiêu XT đợt 2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Trần Hưng Đạo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20,05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Nguyễn Khuyến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19,75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Ngô Quyền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16,50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Nguyễn Huệ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18,65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Mỹ Lộc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17,30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Trần Văn Lan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16,20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2781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Xuân Trường 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16,75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Xuân Trường 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18,30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Xuân Trường 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Nguyễn Trường Thuý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Giao Thủy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18,95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52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Giao Thuỷ 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18,15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Giao Thuỷ 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18,70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Quất Lâm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lastRenderedPageBreak/>
              <w:t>THPT Tống Văn Trân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18,25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Phạm Văn Nghị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15,35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Mỹ Tho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Đại 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16,55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Đỗ Huy Liêu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Lý Nhân Tông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Hoàng Văn Thụ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16,35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Lương Thế Vinh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Nguyễn Bính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16,95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Nguyễn Đức Thuận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17,65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Nam Trực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18,20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Lý Tự Trọng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20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Nguyễn Du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15,20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Trần Văn Bảo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17,70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Trực Ninh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15,40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Nguyễn Trãi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11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Trực Ninh 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16,20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Lê Quý Đôn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19,95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A Nghĩa Hưng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19,35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B Nghĩa Hưng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7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C Nghĩa Hưng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5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Nghĩa Minh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29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Trần Nhân Tông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A Hải Hậu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18,80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B Hải Hậu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C Hải Hậu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17,05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Thịnh Long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Trần Quốc Tuấn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17,10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An Phúc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14,45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  <w:tr w:rsidR="00F3234D" w:rsidRPr="00F3234D" w:rsidTr="00F3234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b/>
                <w:bCs/>
                <w:color w:val="252525"/>
                <w:sz w:val="24"/>
                <w:szCs w:val="24"/>
              </w:rPr>
              <w:t>THPT Vũ Văn Hiếu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17,10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234D" w:rsidRPr="00F3234D" w:rsidRDefault="00F3234D" w:rsidP="00F323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</w:pPr>
            <w:r w:rsidRPr="00F3234D">
              <w:rPr>
                <w:rFonts w:ascii="Roboto" w:eastAsia="Times New Roman" w:hAnsi="Roboto" w:cs="Times New Roman"/>
                <w:color w:val="252525"/>
                <w:sz w:val="24"/>
                <w:szCs w:val="24"/>
              </w:rPr>
              <w:t> </w:t>
            </w:r>
          </w:p>
        </w:tc>
      </w:tr>
    </w:tbl>
    <w:p w:rsidR="00F3234D" w:rsidRPr="00F3234D" w:rsidRDefault="00F3234D" w:rsidP="00F3234D">
      <w:pPr>
        <w:rPr>
          <w:b/>
        </w:rPr>
      </w:pPr>
    </w:p>
    <w:p w:rsidR="00F3234D" w:rsidRDefault="00F3234D" w:rsidP="00F3234D">
      <w:pPr>
        <w:pStyle w:val="Heading2"/>
        <w:rPr>
          <w:b/>
        </w:rPr>
      </w:pPr>
      <w:r w:rsidRPr="00F3234D">
        <w:rPr>
          <w:b/>
        </w:rPr>
        <w:t>Thông báo chính thức của Sở GD&amp;DDT tỉnh Nam Định</w:t>
      </w:r>
    </w:p>
    <w:p w:rsidR="00F3234D" w:rsidRDefault="00F3234D" w:rsidP="00F3234D"/>
    <w:p w:rsidR="00F3234D" w:rsidRDefault="00F3234D" w:rsidP="00F3234D">
      <w:pPr>
        <w:jc w:val="center"/>
      </w:pPr>
      <w:r>
        <w:rPr>
          <w:noProof/>
        </w:rPr>
        <w:drawing>
          <wp:inline distT="0" distB="0" distL="0" distR="0">
            <wp:extent cx="5324475" cy="79755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569" cy="79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34D" w:rsidRPr="00F3234D" w:rsidRDefault="00F3234D" w:rsidP="00F3234D">
      <w:pPr>
        <w:jc w:val="center"/>
      </w:pPr>
      <w:r>
        <w:rPr>
          <w:noProof/>
        </w:rPr>
        <w:drawing>
          <wp:inline distT="0" distB="0" distL="0" distR="0">
            <wp:extent cx="5359622" cy="786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172" cy="78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34D" w:rsidRDefault="00F3234D" w:rsidP="00D76937">
      <w:pPr>
        <w:spacing w:line="360" w:lineRule="auto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</w:p>
    <w:sectPr w:rsidR="00F3234D" w:rsidSect="00857CF1">
      <w:headerReference w:type="default" r:id="rId10"/>
      <w:footerReference w:type="default" r:id="rId11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FD" w:rsidRDefault="000020FD" w:rsidP="00857CF1">
      <w:pPr>
        <w:spacing w:after="0" w:line="240" w:lineRule="auto"/>
      </w:pPr>
      <w:r>
        <w:separator/>
      </w:r>
    </w:p>
  </w:endnote>
  <w:endnote w:type="continuationSeparator" w:id="0">
    <w:p w:rsidR="000020FD" w:rsidRDefault="000020FD" w:rsidP="008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857CF1">
      <w:tc>
        <w:tcPr>
          <w:tcW w:w="2500" w:type="pct"/>
          <w:shd w:val="clear" w:color="auto" w:fill="549E39" w:themeFill="accent1"/>
          <w:vAlign w:val="center"/>
        </w:tcPr>
        <w:p w:rsidR="00857CF1" w:rsidRDefault="000020F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1BC76965C6E40A58BB139C0208E06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30730">
                <w:rPr>
                  <w:b/>
                  <w:caps/>
                  <w:color w:val="FFFFFF" w:themeColor="background1"/>
                  <w:sz w:val="18"/>
                  <w:szCs w:val="18"/>
                </w:rPr>
                <w:t>Luyện tập sử dụng một số biện pháp nghệ thuật trong văn bản thuyết minh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D788EAB309542E7B27DFA97C1AAEB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57CF1" w:rsidRDefault="00124557" w:rsidP="00857CF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Đọc Tài Liệu™</w:t>
              </w:r>
            </w:p>
          </w:sdtContent>
        </w:sdt>
      </w:tc>
    </w:tr>
  </w:tbl>
  <w:p w:rsidR="00857CF1" w:rsidRDefault="0085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FD" w:rsidRDefault="000020FD" w:rsidP="00857CF1">
      <w:pPr>
        <w:spacing w:after="0" w:line="240" w:lineRule="auto"/>
      </w:pPr>
      <w:r>
        <w:separator/>
      </w:r>
    </w:p>
  </w:footnote>
  <w:footnote w:type="continuationSeparator" w:id="0">
    <w:p w:rsidR="000020FD" w:rsidRDefault="000020FD" w:rsidP="0085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1" w:rsidRDefault="00857CF1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CF1" w:rsidRDefault="00857CF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020F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49e39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57CF1" w:rsidRDefault="00857CF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020F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27D5"/>
    <w:multiLevelType w:val="multilevel"/>
    <w:tmpl w:val="91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868BE"/>
    <w:multiLevelType w:val="multilevel"/>
    <w:tmpl w:val="189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30A19"/>
    <w:multiLevelType w:val="multilevel"/>
    <w:tmpl w:val="1AD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4"/>
    <w:rsid w:val="000020FD"/>
    <w:rsid w:val="00030730"/>
    <w:rsid w:val="00124557"/>
    <w:rsid w:val="002F1DA5"/>
    <w:rsid w:val="005157A4"/>
    <w:rsid w:val="006C6A4C"/>
    <w:rsid w:val="00857CF1"/>
    <w:rsid w:val="00B36BE2"/>
    <w:rsid w:val="00D76937"/>
    <w:rsid w:val="00F00DA7"/>
    <w:rsid w:val="00F3234D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7583B-F4A4-4367-BB68-121D7C9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A4"/>
  </w:style>
  <w:style w:type="paragraph" w:styleId="Heading1">
    <w:name w:val="heading 1"/>
    <w:basedOn w:val="Normal"/>
    <w:next w:val="Normal"/>
    <w:link w:val="Heading1Char"/>
    <w:uiPriority w:val="9"/>
    <w:qFormat/>
    <w:rsid w:val="005157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7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7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A4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7A4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A4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A4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A4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A4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A4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A4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7A4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57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7A4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7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7A4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57A4"/>
    <w:rPr>
      <w:b/>
      <w:bCs/>
    </w:rPr>
  </w:style>
  <w:style w:type="character" w:styleId="Emphasis">
    <w:name w:val="Emphasis"/>
    <w:basedOn w:val="DefaultParagraphFont"/>
    <w:uiPriority w:val="20"/>
    <w:qFormat/>
    <w:rsid w:val="005157A4"/>
    <w:rPr>
      <w:i/>
      <w:iCs/>
    </w:rPr>
  </w:style>
  <w:style w:type="paragraph" w:styleId="NoSpacing">
    <w:name w:val="No Spacing"/>
    <w:uiPriority w:val="1"/>
    <w:qFormat/>
    <w:rsid w:val="005157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7A4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7A4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A4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57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7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7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57A4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57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157A4"/>
    <w:pPr>
      <w:outlineLvl w:val="9"/>
    </w:pPr>
  </w:style>
  <w:style w:type="character" w:customStyle="1" w:styleId="anchor">
    <w:name w:val="anchor"/>
    <w:basedOn w:val="DefaultParagraphFont"/>
    <w:rsid w:val="005157A4"/>
  </w:style>
  <w:style w:type="paragraph" w:styleId="NormalWeb">
    <w:name w:val="Normal (Web)"/>
    <w:basedOn w:val="Normal"/>
    <w:uiPriority w:val="99"/>
    <w:unhideWhenUsed/>
    <w:rsid w:val="005157A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5157A4"/>
  </w:style>
  <w:style w:type="character" w:styleId="Hyperlink">
    <w:name w:val="Hyperlink"/>
    <w:basedOn w:val="DefaultParagraphFont"/>
    <w:uiPriority w:val="99"/>
    <w:unhideWhenUsed/>
    <w:rsid w:val="005157A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7C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7C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7CF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F1"/>
  </w:style>
  <w:style w:type="paragraph" w:styleId="Footer">
    <w:name w:val="footer"/>
    <w:basedOn w:val="Normal"/>
    <w:link w:val="Foot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C76965C6E40A58BB139C0208E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2E47-0F57-48FD-B0BC-1995A6AF272D}"/>
      </w:docPartPr>
      <w:docPartBody>
        <w:p w:rsidR="001001A7" w:rsidRDefault="00C931B4" w:rsidP="00C931B4">
          <w:pPr>
            <w:pStyle w:val="F1BC76965C6E40A58BB139C0208E06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D788EAB309542E7B27DFA97C1AA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9BE7-9FD7-4E82-8C00-C12C704609C3}"/>
      </w:docPartPr>
      <w:docPartBody>
        <w:p w:rsidR="001001A7" w:rsidRDefault="00C931B4" w:rsidP="00C931B4">
          <w:pPr>
            <w:pStyle w:val="8D788EAB309542E7B27DFA97C1AAEB9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B4"/>
    <w:rsid w:val="001001A7"/>
    <w:rsid w:val="0055321F"/>
    <w:rsid w:val="00A05876"/>
    <w:rsid w:val="00C14F72"/>
    <w:rsid w:val="00C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9162D23854E8D94D6E982560DF590">
    <w:name w:val="1B39162D23854E8D94D6E982560DF590"/>
    <w:rsid w:val="00C931B4"/>
  </w:style>
  <w:style w:type="paragraph" w:customStyle="1" w:styleId="FB33D7AC71C84C00AA075B5B1580BA35">
    <w:name w:val="FB33D7AC71C84C00AA075B5B1580BA35"/>
    <w:rsid w:val="00C931B4"/>
  </w:style>
  <w:style w:type="paragraph" w:customStyle="1" w:styleId="C5AEC8FF9C254907B5FE16763EC9CB99">
    <w:name w:val="C5AEC8FF9C254907B5FE16763EC9CB99"/>
    <w:rsid w:val="00C931B4"/>
  </w:style>
  <w:style w:type="paragraph" w:customStyle="1" w:styleId="F1BC76965C6E40A58BB139C0208E06CD">
    <w:name w:val="F1BC76965C6E40A58BB139C0208E06CD"/>
    <w:rsid w:val="00C931B4"/>
  </w:style>
  <w:style w:type="paragraph" w:customStyle="1" w:styleId="8D788EAB309542E7B27DFA97C1AAEB91">
    <w:name w:val="8D788EAB309542E7B27DFA97C1AAEB91"/>
    <w:rsid w:val="00C93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1400-2C1A-476A-81FA-DBD2D4AE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Luyện tập sử dụng một số biện pháp nghệ thuật trong văn bản thuyết minh</vt:lpstr>
      <vt:lpstr>    BẢNG ĐIỂM CHUẨN VÀO 10 NĂM 2019 TỈNH NAM ĐỊNH</vt:lpstr>
      <vt:lpstr>    Thông báo chính thức của Sở GD&amp;DDT tỉnh Nam Định</vt:lpstr>
    </vt:vector>
  </TitlesOfParts>
  <Manager>Điểm chuẩn vào 10</Manager>
  <Company>Đọc Tài Liệu™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Điểm chuẩn lớp 10 tỉnh Nam Định năm 2019</dc:title>
  <dc:subject>Điểm chuẩn vào 10 năm 2019 Nam Định chi tiết điểm xét tuyển và số lượng học sinh trùng tuyển của 44 trường THPT công lập trên địa bàn tỉnh.</dc:subject>
  <dc:creator>Đọc Tài Liệu™</dc:creator>
  <cp:keywords>Điểm chuẩn vào 10</cp:keywords>
  <dc:description/>
  <cp:lastModifiedBy>User</cp:lastModifiedBy>
  <cp:revision>2</cp:revision>
  <cp:lastPrinted>2019-06-11T09:21:00Z</cp:lastPrinted>
  <dcterms:created xsi:type="dcterms:W3CDTF">2019-06-19T02:07:00Z</dcterms:created>
  <dcterms:modified xsi:type="dcterms:W3CDTF">2019-06-19T02:07:00Z</dcterms:modified>
  <cp:category>Điểm chuẩn vào 10</cp:category>
</cp:coreProperties>
</file>