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6E" w:rsidRDefault="006C7668" w:rsidP="006C7668">
      <w:pPr>
        <w:spacing w:before="100" w:beforeAutospacing="1" w:after="100" w:afterAutospacing="1" w:line="240" w:lineRule="auto"/>
        <w:jc w:val="center"/>
        <w:rPr>
          <w:rFonts w:asciiTheme="majorHAnsi" w:eastAsiaTheme="majorEastAsia" w:hAnsiTheme="majorHAnsi" w:cstheme="majorBidi"/>
          <w:b/>
          <w:color w:val="2E74B5" w:themeColor="accent1" w:themeShade="BF"/>
          <w:sz w:val="32"/>
          <w:szCs w:val="32"/>
        </w:rPr>
      </w:pPr>
      <w:hyperlink r:id="rId6" w:history="1">
        <w:r w:rsidRPr="006C7668">
          <w:rPr>
            <w:rStyle w:val="Hyperlink"/>
            <w:rFonts w:asciiTheme="majorHAnsi" w:eastAsiaTheme="majorEastAsia" w:hAnsiTheme="majorHAnsi" w:cstheme="majorBidi"/>
            <w:b/>
            <w:sz w:val="32"/>
            <w:szCs w:val="32"/>
          </w:rPr>
          <w:t>Giải bài C1 trang 17 sách giáo khoa Vật lý lớp 8 tập 1</w:t>
        </w:r>
      </w:hyperlink>
    </w:p>
    <w:p w:rsidR="006C7668" w:rsidRDefault="006C7668" w:rsidP="00EC55EF">
      <w:pPr>
        <w:spacing w:before="100" w:beforeAutospacing="1" w:after="100" w:afterAutospacing="1" w:line="240" w:lineRule="auto"/>
        <w:rPr>
          <w:rFonts w:ascii="Times New Roman" w:eastAsia="Times New Roman" w:hAnsi="Times New Roman" w:cs="Times New Roman"/>
          <w:b/>
          <w:bCs/>
          <w:sz w:val="24"/>
          <w:szCs w:val="24"/>
        </w:rPr>
      </w:pPr>
    </w:p>
    <w:p w:rsidR="006C7668" w:rsidRDefault="006C7668" w:rsidP="006C7668">
      <w:pPr>
        <w:pStyle w:val="NormalWeb"/>
      </w:pPr>
      <w:r>
        <w:rPr>
          <w:rStyle w:val="Strong"/>
        </w:rPr>
        <w:t>Đề bài</w:t>
      </w:r>
    </w:p>
    <w:p w:rsidR="006C7668" w:rsidRDefault="006C7668" w:rsidP="006C7668">
      <w:pPr>
        <w:pStyle w:val="NormalWeb"/>
      </w:pPr>
      <w:r>
        <w:t>Hãy kể tên và biểu diễn các lực tác dụng lên quyển sách, quả cầu và quả bóng trên hình vẽ có trọng lượng lần lượt là 3N; 0,5N; 5N, bằ</w:t>
      </w:r>
      <w:bookmarkStart w:id="0" w:name="_GoBack"/>
      <w:bookmarkEnd w:id="0"/>
      <w:r>
        <w:t>ng các vectơ lực. Nhận xét về điểm đặt, cường độ, phương, chiều của hai lực cân bằng.</w:t>
      </w:r>
    </w:p>
    <w:p w:rsidR="006C7668" w:rsidRDefault="006C7668" w:rsidP="006C7668">
      <w:pPr>
        <w:pStyle w:val="NormalWeb"/>
      </w:pPr>
      <w:r>
        <w:rPr>
          <w:rStyle w:val="Strong"/>
        </w:rPr>
        <w:t>Lời giải đáp án</w:t>
      </w:r>
    </w:p>
    <w:p w:rsidR="006C7668" w:rsidRDefault="006C7668" w:rsidP="006C7668">
      <w:pPr>
        <w:pStyle w:val="NormalWeb"/>
      </w:pPr>
      <w:r>
        <w:t>- Các lực tác dụng lên cuốn sách:</w:t>
      </w:r>
    </w:p>
    <w:p w:rsidR="006C7668" w:rsidRDefault="006C7668" w:rsidP="006C7668">
      <w:pPr>
        <w:pStyle w:val="NormalWeb"/>
      </w:pPr>
      <w:r>
        <w:t>+ Trọng lực P hướng thẳng đứng xuống dưới.</w:t>
      </w:r>
    </w:p>
    <w:p w:rsidR="006C7668" w:rsidRDefault="006C7668" w:rsidP="006C7668">
      <w:pPr>
        <w:pStyle w:val="NormalWeb"/>
      </w:pPr>
      <w:r>
        <w:t>+ Lực nâng Q của mặt bàn (gọi là phản lực) hướng thẳng đứng lên trên.</w:t>
      </w:r>
    </w:p>
    <w:p w:rsidR="006C7668" w:rsidRDefault="006C7668" w:rsidP="006C7668">
      <w:pPr>
        <w:pStyle w:val="NormalWeb"/>
      </w:pPr>
      <w:r>
        <w:t>- Các lực tác dụng lên quả cầu:</w:t>
      </w:r>
    </w:p>
    <w:p w:rsidR="006C7668" w:rsidRDefault="006C7668" w:rsidP="006C7668">
      <w:pPr>
        <w:pStyle w:val="NormalWeb"/>
      </w:pPr>
      <w:r>
        <w:t>+ Trọng lực P hướng thẳng đứng xuống dưới.</w:t>
      </w:r>
    </w:p>
    <w:p w:rsidR="006C7668" w:rsidRDefault="006C7668" w:rsidP="006C7668">
      <w:pPr>
        <w:pStyle w:val="NormalWeb"/>
      </w:pPr>
      <w:r>
        <w:t>+ Lực căng T của dây treo hướng thẳng đứng lên trên.</w:t>
      </w:r>
    </w:p>
    <w:p w:rsidR="006C7668" w:rsidRDefault="006C7668" w:rsidP="006C7668">
      <w:pPr>
        <w:pStyle w:val="NormalWeb"/>
      </w:pPr>
      <w:r>
        <w:t>- Các lực tác dụng lên quả bóng:</w:t>
      </w:r>
    </w:p>
    <w:p w:rsidR="006C7668" w:rsidRDefault="006C7668" w:rsidP="006C7668">
      <w:pPr>
        <w:pStyle w:val="NormalWeb"/>
      </w:pPr>
      <w:r>
        <w:t>+ Trọng lực P hướng thẳng đứng xuống dưới.</w:t>
      </w:r>
    </w:p>
    <w:p w:rsidR="006C7668" w:rsidRDefault="006C7668" w:rsidP="006C7668">
      <w:pPr>
        <w:pStyle w:val="NormalWeb"/>
      </w:pPr>
      <w:r>
        <w:t>+ Lực nâng Q của mặt sân (gọi là phản lực) hướng thẳng đứng lên trên.</w:t>
      </w:r>
    </w:p>
    <w:p w:rsidR="006C7668" w:rsidRDefault="006C7668" w:rsidP="006C7668">
      <w:pPr>
        <w:pStyle w:val="NormalWeb"/>
      </w:pPr>
      <w:r>
        <w:t>Như vậy, các cặp lực tác dụng lên mỗi vật có cùng điểm đặt (tại tâm của vật), cùng phương thẳng đứng, có độ lớn bằng nhau và ngược chiều nhau.</w:t>
      </w:r>
    </w:p>
    <w:p w:rsidR="00FA4EFA" w:rsidRPr="00E464B5" w:rsidRDefault="001D1784" w:rsidP="006C7668">
      <w:pPr>
        <w:pStyle w:val="NormalWeb"/>
      </w:pPr>
    </w:p>
    <w:sectPr w:rsidR="00FA4EFA" w:rsidRPr="00E464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84" w:rsidRDefault="001D1784" w:rsidP="00285ED0">
      <w:pPr>
        <w:spacing w:after="0" w:line="240" w:lineRule="auto"/>
      </w:pPr>
      <w:r>
        <w:separator/>
      </w:r>
    </w:p>
  </w:endnote>
  <w:endnote w:type="continuationSeparator" w:id="0">
    <w:p w:rsidR="001D1784" w:rsidRDefault="001D1784"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1D1784">
    <w:pPr>
      <w:pStyle w:val="Footer"/>
      <w:rPr>
        <w:b/>
      </w:rPr>
    </w:pPr>
    <w:hyperlink r:id="rId1" w:history="1">
      <w:r w:rsidR="00285ED0" w:rsidRPr="00285ED0">
        <w:rPr>
          <w:rStyle w:val="Hyperlink"/>
          <w:b/>
        </w:rPr>
        <w:t>VẬT LÝ LỚP 8</w:t>
      </w:r>
    </w:hyperlink>
  </w:p>
  <w:p w:rsidR="00285ED0" w:rsidRPr="00285ED0" w:rsidRDefault="001D1784">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84" w:rsidRDefault="001D1784" w:rsidP="00285ED0">
      <w:pPr>
        <w:spacing w:after="0" w:line="240" w:lineRule="auto"/>
      </w:pPr>
      <w:r>
        <w:separator/>
      </w:r>
    </w:p>
  </w:footnote>
  <w:footnote w:type="continuationSeparator" w:id="0">
    <w:p w:rsidR="001D1784" w:rsidRDefault="001D1784"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133A2F"/>
    <w:rsid w:val="001347B5"/>
    <w:rsid w:val="001953D7"/>
    <w:rsid w:val="001D1784"/>
    <w:rsid w:val="00285ED0"/>
    <w:rsid w:val="004B31C5"/>
    <w:rsid w:val="004D20ED"/>
    <w:rsid w:val="006C2CD9"/>
    <w:rsid w:val="006C7668"/>
    <w:rsid w:val="00727932"/>
    <w:rsid w:val="00774D28"/>
    <w:rsid w:val="008E68FE"/>
    <w:rsid w:val="00965BDE"/>
    <w:rsid w:val="00981AE7"/>
    <w:rsid w:val="009A545F"/>
    <w:rsid w:val="00BD2D58"/>
    <w:rsid w:val="00D36B6A"/>
    <w:rsid w:val="00D84C97"/>
    <w:rsid w:val="00DD126E"/>
    <w:rsid w:val="00E464B5"/>
    <w:rsid w:val="00EC55EF"/>
    <w:rsid w:val="00EC6C8E"/>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1-trang-17-sgk-vat-ly-lop-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Giải bài C1 trang 17 sách giáo khoa Vật lý lớp 8 tập 1</vt:lpstr>
    </vt:vector>
  </TitlesOfParts>
  <Manager>doctailieu.com;</Manager>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bài C1 trang 17 sách giáo khoa Vật lý lớp 8 tập 1</dc:title>
  <dc:subject>Hướng dẫn giải bài tập và đáp án bài C1 trang 17 SGK Vật lý lớp 8 tập 1 phần Cơ học.</dc:subject>
  <dc:creator>CTC9</dc:creator>
  <cp:keywords>doctailieu.com</cp:keywords>
  <dc:description/>
  <cp:lastModifiedBy>CTC9</cp:lastModifiedBy>
  <cp:revision>2</cp:revision>
  <cp:lastPrinted>2018-07-04T04:35:00Z</cp:lastPrinted>
  <dcterms:created xsi:type="dcterms:W3CDTF">2018-07-04T04:36:00Z</dcterms:created>
  <dcterms:modified xsi:type="dcterms:W3CDTF">2018-07-04T04:36:00Z</dcterms:modified>
</cp:coreProperties>
</file>